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5E44" w:rsidRDefault="00B75E44">
      <w:pPr>
        <w:spacing w:before="120"/>
        <w:ind w:left="2127" w:hanging="2127"/>
        <w:rPr>
          <w:sz w:val="24"/>
          <w:szCs w:val="24"/>
        </w:rPr>
      </w:pPr>
    </w:p>
    <w:p w:rsidR="00B75E44" w:rsidRDefault="00760D42">
      <w:pPr>
        <w:spacing w:before="120"/>
        <w:ind w:left="2127" w:hanging="2127"/>
        <w:rPr>
          <w:sz w:val="24"/>
          <w:szCs w:val="24"/>
        </w:rPr>
      </w:pPr>
      <w:r>
        <w:rPr>
          <w:b/>
          <w:sz w:val="24"/>
          <w:szCs w:val="24"/>
        </w:rPr>
        <w:t>Source:</w:t>
      </w:r>
      <w:r>
        <w:rPr>
          <w:b/>
          <w:sz w:val="24"/>
          <w:szCs w:val="24"/>
        </w:rPr>
        <w:tab/>
        <w:t>MTSI SWG Chairman</w:t>
      </w:r>
      <w:r>
        <w:rPr>
          <w:vertAlign w:val="superscript"/>
        </w:rPr>
        <w:footnoteReference w:id="1"/>
      </w:r>
    </w:p>
    <w:p w:rsidR="00B75E44" w:rsidRDefault="00760D42">
      <w:pPr>
        <w:ind w:left="2131" w:hanging="2131"/>
        <w:rPr>
          <w:sz w:val="24"/>
          <w:szCs w:val="24"/>
        </w:rPr>
      </w:pPr>
      <w:r>
        <w:rPr>
          <w:b/>
          <w:sz w:val="24"/>
          <w:szCs w:val="24"/>
        </w:rPr>
        <w:t>Title:</w:t>
      </w:r>
      <w:r>
        <w:rPr>
          <w:b/>
          <w:sz w:val="24"/>
          <w:szCs w:val="24"/>
        </w:rPr>
        <w:tab/>
        <w:t>MTSI SWG Report during SA4#104</w:t>
      </w:r>
    </w:p>
    <w:p w:rsidR="00B75E44" w:rsidRDefault="00760D42">
      <w:pPr>
        <w:pStyle w:val="Heading2"/>
        <w:keepLines/>
        <w:spacing w:before="360" w:line="276" w:lineRule="auto"/>
      </w:pPr>
      <w:r>
        <w:t>Document for:</w:t>
      </w:r>
      <w:r>
        <w:tab/>
        <w:t>Approval Agenda Item:</w:t>
      </w:r>
      <w:r>
        <w:tab/>
        <w:t>13.3</w:t>
      </w:r>
    </w:p>
    <w:p w:rsidR="00B75E44" w:rsidRDefault="00B75E44">
      <w:pPr>
        <w:rPr>
          <w:color w:val="808080"/>
        </w:rPr>
      </w:pPr>
    </w:p>
    <w:p w:rsidR="00B75E44" w:rsidRDefault="00760D42">
      <w:pPr>
        <w:keepNext/>
        <w:rPr>
          <w:color w:val="0000FF"/>
          <w:sz w:val="36"/>
          <w:szCs w:val="36"/>
        </w:rPr>
      </w:pPr>
      <w:r>
        <w:rPr>
          <w:color w:val="0000FF"/>
          <w:sz w:val="36"/>
          <w:szCs w:val="36"/>
        </w:rPr>
        <w:t>Executive summary</w:t>
      </w:r>
    </w:p>
    <w:p w:rsidR="00B75E44" w:rsidRDefault="00760D42">
      <w:r>
        <w:t>The 3GPP SA4 MTSI SWG met for 11 sessions during SA4#104 with 3 joint sessions with the MBS SWG to discuss E-FLUS and one joint session with the MBS SWG, EVS SWG and the SQ SWG to discuss the Support of Immersive Telepresence and Teleconferencing for Remote Terminals (ITT4RT) feature.</w:t>
      </w:r>
    </w:p>
    <w:p w:rsidR="00B75E44" w:rsidRDefault="00B75E44"/>
    <w:p w:rsidR="00B75E44" w:rsidRDefault="00760D42">
      <w:r>
        <w:t xml:space="preserve">A total of 31 delegates participated while 78 </w:t>
      </w:r>
      <w:proofErr w:type="spellStart"/>
      <w:r>
        <w:t>Tdocs</w:t>
      </w:r>
      <w:proofErr w:type="spellEnd"/>
      <w:r>
        <w:t xml:space="preserve"> were treated with SWG-status defined for 76 </w:t>
      </w:r>
      <w:proofErr w:type="spellStart"/>
      <w:r>
        <w:t>Tdocs</w:t>
      </w:r>
      <w:proofErr w:type="spellEnd"/>
      <w:r>
        <w:t>.</w:t>
      </w:r>
      <w:r>
        <w:br/>
      </w:r>
    </w:p>
    <w:p w:rsidR="00B75E44" w:rsidRDefault="00760D42">
      <w:pPr>
        <w:numPr>
          <w:ilvl w:val="0"/>
          <w:numId w:val="1"/>
        </w:numPr>
      </w:pPr>
      <w:r>
        <w:t>E-FLUS</w:t>
      </w:r>
    </w:p>
    <w:p w:rsidR="00B75E44" w:rsidRDefault="00760D42">
      <w:pPr>
        <w:numPr>
          <w:ilvl w:val="1"/>
          <w:numId w:val="1"/>
        </w:numPr>
      </w:pPr>
      <w:r>
        <w:t>Agreed one CR to TS 26.238 for Drone Mounted Camera Architecture</w:t>
      </w:r>
    </w:p>
    <w:p w:rsidR="00B75E44" w:rsidRDefault="00760D42">
      <w:pPr>
        <w:numPr>
          <w:ilvl w:val="1"/>
          <w:numId w:val="1"/>
        </w:numPr>
      </w:pPr>
      <w:r>
        <w:t>Agreed two CRs to TR 26.939 to further clarify an existing use case and also add a new use case for fisheye camera omnidirectional video</w:t>
      </w:r>
    </w:p>
    <w:p w:rsidR="00B75E44" w:rsidRDefault="00760D42">
      <w:pPr>
        <w:numPr>
          <w:ilvl w:val="0"/>
          <w:numId w:val="1"/>
        </w:numPr>
      </w:pPr>
      <w:r>
        <w:t>5G_MEDIA_MTSI_ext</w:t>
      </w:r>
    </w:p>
    <w:p w:rsidR="00B75E44" w:rsidRDefault="00760D42">
      <w:pPr>
        <w:numPr>
          <w:ilvl w:val="1"/>
          <w:numId w:val="1"/>
        </w:numPr>
      </w:pPr>
      <w:r>
        <w:t xml:space="preserve">Agreed five CRs to TS 26.114 clarifying use of SDAP for </w:t>
      </w:r>
      <w:proofErr w:type="spellStart"/>
      <w:r>
        <w:t>VoNR</w:t>
      </w:r>
      <w:proofErr w:type="spellEnd"/>
      <w:r>
        <w:t xml:space="preserve">, updating </w:t>
      </w:r>
      <w:proofErr w:type="spellStart"/>
      <w:r>
        <w:t>ANBR_Capability</w:t>
      </w:r>
      <w:proofErr w:type="spellEnd"/>
      <w:r>
        <w:t xml:space="preserve"> </w:t>
      </w:r>
      <w:proofErr w:type="spellStart"/>
      <w:r>
        <w:t>Signalling</w:t>
      </w:r>
      <w:proofErr w:type="spellEnd"/>
      <w:r>
        <w:t xml:space="preserve">, clarifying ANBR rate calculations for Rel-14, Rel-15, and Rel-16 </w:t>
      </w:r>
    </w:p>
    <w:p w:rsidR="007A08DF" w:rsidRDefault="00760D42">
      <w:pPr>
        <w:numPr>
          <w:ilvl w:val="1"/>
          <w:numId w:val="1"/>
        </w:numPr>
      </w:pPr>
      <w:r>
        <w:t xml:space="preserve">Updated the WID to add objectives for Acoustic Testing of </w:t>
      </w:r>
      <w:proofErr w:type="spellStart"/>
      <w:r>
        <w:t>VoNR</w:t>
      </w:r>
      <w:proofErr w:type="spellEnd"/>
      <w:r>
        <w:t xml:space="preserve"> terminals</w:t>
      </w:r>
    </w:p>
    <w:p w:rsidR="00B75E44" w:rsidRPr="00F31553" w:rsidRDefault="007A08DF" w:rsidP="007A08DF">
      <w:pPr>
        <w:numPr>
          <w:ilvl w:val="1"/>
          <w:numId w:val="1"/>
        </w:numPr>
        <w:rPr>
          <w:highlight w:val="yellow"/>
        </w:rPr>
      </w:pPr>
      <w:r w:rsidRPr="00F31553">
        <w:rPr>
          <w:highlight w:val="yellow"/>
        </w:rPr>
        <w:t>Considering adding a new IMS data channel feature to the MTSI specifications, possibly as part of this 5G_MEDIA_MTSI_ext Work Item or a new Work Item</w:t>
      </w:r>
    </w:p>
    <w:p w:rsidR="00B75E44" w:rsidRDefault="00760D42">
      <w:pPr>
        <w:numPr>
          <w:ilvl w:val="0"/>
          <w:numId w:val="1"/>
        </w:numPr>
      </w:pPr>
      <w:r>
        <w:t>CHEM</w:t>
      </w:r>
    </w:p>
    <w:p w:rsidR="00B75E44" w:rsidRDefault="00760D42">
      <w:pPr>
        <w:numPr>
          <w:ilvl w:val="1"/>
          <w:numId w:val="1"/>
        </w:numPr>
      </w:pPr>
      <w:r>
        <w:t>Agreed to CR specifying core feature</w:t>
      </w:r>
    </w:p>
    <w:p w:rsidR="00B75E44" w:rsidRDefault="00760D42">
      <w:pPr>
        <w:numPr>
          <w:ilvl w:val="1"/>
          <w:numId w:val="1"/>
        </w:numPr>
      </w:pPr>
      <w:r>
        <w:t>Agreed on way forward for complementary CR to describe OMA-DM management objects</w:t>
      </w:r>
    </w:p>
    <w:p w:rsidR="00B75E44" w:rsidRDefault="00760D42">
      <w:pPr>
        <w:numPr>
          <w:ilvl w:val="0"/>
          <w:numId w:val="1"/>
        </w:numPr>
      </w:pPr>
      <w:r>
        <w:t xml:space="preserve">ITT4RT </w:t>
      </w:r>
    </w:p>
    <w:p w:rsidR="00B75E44" w:rsidRDefault="00760D42">
      <w:pPr>
        <w:numPr>
          <w:ilvl w:val="1"/>
          <w:numId w:val="1"/>
        </w:numPr>
      </w:pPr>
      <w:r>
        <w:t xml:space="preserve">Updated the Permanent Document with </w:t>
      </w:r>
    </w:p>
    <w:p w:rsidR="00B75E44" w:rsidRDefault="00760D42">
      <w:pPr>
        <w:numPr>
          <w:ilvl w:val="2"/>
          <w:numId w:val="1"/>
        </w:numPr>
      </w:pPr>
      <w:r>
        <w:t>Privacy requirements for the main use case</w:t>
      </w:r>
    </w:p>
    <w:p w:rsidR="00B75E44" w:rsidRDefault="00760D42">
      <w:pPr>
        <w:numPr>
          <w:ilvl w:val="2"/>
          <w:numId w:val="1"/>
        </w:numPr>
      </w:pPr>
      <w:r>
        <w:t>Adding extensions use cases for viewport sharing and a separate presentation stream</w:t>
      </w:r>
    </w:p>
    <w:p w:rsidR="00B75E44" w:rsidRDefault="00760D42">
      <w:pPr>
        <w:numPr>
          <w:ilvl w:val="2"/>
          <w:numId w:val="1"/>
        </w:numPr>
      </w:pPr>
      <w:r>
        <w:t>Considering adding a use case extension for room-to-room sharing of immersive media</w:t>
      </w:r>
    </w:p>
    <w:p w:rsidR="00B75E44" w:rsidRDefault="00760D42">
      <w:pPr>
        <w:numPr>
          <w:ilvl w:val="2"/>
          <w:numId w:val="1"/>
        </w:numPr>
      </w:pPr>
      <w:r>
        <w:t>Requirement to consider network-based processing to accommodate render/capture devices with limited capabilities</w:t>
      </w:r>
    </w:p>
    <w:p w:rsidR="00B75E44" w:rsidRDefault="00760D42">
      <w:pPr>
        <w:numPr>
          <w:ilvl w:val="2"/>
          <w:numId w:val="1"/>
        </w:numPr>
      </w:pPr>
      <w:r>
        <w:t xml:space="preserve">Requirements for parameters (in addition to MTSI) needed to be </w:t>
      </w:r>
      <w:r w:rsidR="00F31553">
        <w:t>signaled</w:t>
      </w:r>
      <w:r>
        <w:t xml:space="preserve"> at call set-up</w:t>
      </w:r>
    </w:p>
    <w:p w:rsidR="00B75E44" w:rsidRDefault="00760D42">
      <w:pPr>
        <w:numPr>
          <w:ilvl w:val="2"/>
          <w:numId w:val="1"/>
        </w:numPr>
      </w:pPr>
      <w:r>
        <w:t>Capability requirements for devices to support viewport sharing</w:t>
      </w:r>
    </w:p>
    <w:p w:rsidR="00B75E44" w:rsidRDefault="00760D42">
      <w:pPr>
        <w:numPr>
          <w:ilvl w:val="2"/>
          <w:numId w:val="1"/>
        </w:numPr>
      </w:pPr>
      <w:r>
        <w:t>Clarification of video codec requirements</w:t>
      </w:r>
    </w:p>
    <w:p w:rsidR="00B75E44" w:rsidRDefault="00760D42">
      <w:pPr>
        <w:numPr>
          <w:ilvl w:val="2"/>
          <w:numId w:val="1"/>
        </w:numPr>
      </w:pPr>
      <w:r>
        <w:t xml:space="preserve">Added </w:t>
      </w:r>
      <w:r w:rsidR="00FD2900">
        <w:t>e</w:t>
      </w:r>
      <w:r>
        <w:t xml:space="preserve">xample </w:t>
      </w:r>
      <w:r w:rsidR="00F31553">
        <w:t>signaling</w:t>
      </w:r>
      <w:r>
        <w:t xml:space="preserve"> </w:t>
      </w:r>
      <w:r w:rsidR="00FD2900">
        <w:t>f</w:t>
      </w:r>
      <w:r>
        <w:t xml:space="preserve">lows and </w:t>
      </w:r>
      <w:r w:rsidR="00FD2900">
        <w:t>m</w:t>
      </w:r>
      <w:r>
        <w:t xml:space="preserve">edia </w:t>
      </w:r>
      <w:r w:rsidR="00FD2900">
        <w:t>p</w:t>
      </w:r>
      <w:r>
        <w:t xml:space="preserve">rocessing </w:t>
      </w:r>
      <w:r w:rsidR="00FD2900">
        <w:t>p</w:t>
      </w:r>
      <w:r>
        <w:t>rocedures</w:t>
      </w:r>
    </w:p>
    <w:p w:rsidR="00B75E44" w:rsidRDefault="00760D42">
      <w:pPr>
        <w:numPr>
          <w:ilvl w:val="0"/>
          <w:numId w:val="1"/>
        </w:numPr>
      </w:pPr>
      <w:r>
        <w:t>FS_mV2X</w:t>
      </w:r>
    </w:p>
    <w:p w:rsidR="00B75E44" w:rsidRDefault="00760D42">
      <w:pPr>
        <w:numPr>
          <w:ilvl w:val="1"/>
          <w:numId w:val="1"/>
        </w:numPr>
      </w:pPr>
      <w:r>
        <w:t>Agreed TR update to include video bitrate, framerate, and resolution considerations</w:t>
      </w:r>
    </w:p>
    <w:p w:rsidR="00B75E44" w:rsidRDefault="00760D42">
      <w:pPr>
        <w:numPr>
          <w:ilvl w:val="1"/>
          <w:numId w:val="1"/>
        </w:numPr>
      </w:pPr>
      <w:r>
        <w:t>Agreed to send a LS to 5GAA WG1 asking for guidance on mV2X use cases</w:t>
      </w:r>
    </w:p>
    <w:p w:rsidR="00B75E44" w:rsidRDefault="00760D42">
      <w:pPr>
        <w:numPr>
          <w:ilvl w:val="0"/>
          <w:numId w:val="1"/>
        </w:numPr>
      </w:pPr>
      <w:r>
        <w:t xml:space="preserve">Agreed a </w:t>
      </w:r>
      <w:r>
        <w:rPr>
          <w:sz w:val="20"/>
          <w:szCs w:val="20"/>
        </w:rPr>
        <w:t>draft new WID on RTP/RTCP Verification for Real-Time Services</w:t>
      </w:r>
    </w:p>
    <w:p w:rsidR="00B75E44" w:rsidRDefault="00760D42">
      <w:pPr>
        <w:numPr>
          <w:ilvl w:val="0"/>
          <w:numId w:val="1"/>
        </w:numPr>
      </w:pPr>
      <w:r w:rsidRPr="007A08DF">
        <w:lastRenderedPageBreak/>
        <w:t>Agreed a response to the GSMA LS on Network Modification of AMR-WB mode set</w:t>
      </w:r>
    </w:p>
    <w:p w:rsidR="00B75E44" w:rsidRDefault="00B75E44">
      <w:pPr>
        <w:ind w:left="1440"/>
      </w:pPr>
    </w:p>
    <w:p w:rsidR="00B75E44" w:rsidRDefault="00B75E44"/>
    <w:p w:rsidR="00B75E44" w:rsidRPr="00FD2900" w:rsidRDefault="00760D42">
      <w:pPr>
        <w:rPr>
          <w:b/>
        </w:rPr>
      </w:pPr>
      <w:r>
        <w:rPr>
          <w:b/>
        </w:rPr>
        <w:t>The output documents from the MTSI SWG sessions are:</w:t>
      </w:r>
    </w:p>
    <w:p w:rsidR="00B75E44" w:rsidRDefault="00B75E44"/>
    <w:tbl>
      <w:tblPr>
        <w:tblStyle w:val="a"/>
        <w:tblW w:w="9915" w:type="dxa"/>
        <w:tblBorders>
          <w:top w:val="nil"/>
          <w:left w:val="nil"/>
          <w:bottom w:val="nil"/>
          <w:right w:val="nil"/>
          <w:insideH w:val="nil"/>
          <w:insideV w:val="nil"/>
        </w:tblBorders>
        <w:tblLayout w:type="fixed"/>
        <w:tblLook w:val="0600" w:firstRow="0" w:lastRow="0" w:firstColumn="0" w:lastColumn="0" w:noHBand="1" w:noVBand="1"/>
      </w:tblPr>
      <w:tblGrid>
        <w:gridCol w:w="945"/>
        <w:gridCol w:w="4035"/>
        <w:gridCol w:w="4935"/>
      </w:tblGrid>
      <w:tr w:rsidR="00B75E44">
        <w:trPr>
          <w:trHeight w:val="360"/>
        </w:trPr>
        <w:tc>
          <w:tcPr>
            <w:tcW w:w="945"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B75E44" w:rsidRDefault="00760D42">
            <w:r>
              <w:t>5.3</w:t>
            </w:r>
          </w:p>
        </w:tc>
        <w:tc>
          <w:tcPr>
            <w:tcW w:w="403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rsidR="00B75E44" w:rsidRDefault="00760D42">
            <w:r>
              <w:t>Other Groups</w:t>
            </w:r>
          </w:p>
        </w:tc>
        <w:tc>
          <w:tcPr>
            <w:tcW w:w="493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rsidR="00B75E44" w:rsidRDefault="00760D42">
            <w:r>
              <w:t xml:space="preserve">285 reply in </w:t>
            </w:r>
            <w:r>
              <w:rPr>
                <w:color w:val="00FF00"/>
              </w:rPr>
              <w:t>663</w:t>
            </w:r>
            <w:r>
              <w:t xml:space="preserve">(Bo),  </w:t>
            </w:r>
          </w:p>
          <w:p w:rsidR="00B75E44" w:rsidRDefault="00760D42">
            <w:r>
              <w:t xml:space="preserve">286 reply in </w:t>
            </w:r>
            <w:r>
              <w:rPr>
                <w:color w:val="0000FF"/>
              </w:rPr>
              <w:t>763</w:t>
            </w:r>
            <w:r>
              <w:t>(Bo)</w:t>
            </w:r>
          </w:p>
          <w:p w:rsidR="00B75E44" w:rsidRDefault="00760D42">
            <w:r>
              <w:t>574n</w:t>
            </w:r>
          </w:p>
          <w:p w:rsidR="00B75E44" w:rsidRDefault="00760D42">
            <w:r>
              <w:t>550n</w:t>
            </w:r>
          </w:p>
        </w:tc>
      </w:tr>
      <w:tr w:rsidR="00B75E44">
        <w:trPr>
          <w:trHeight w:val="360"/>
        </w:trPr>
        <w:tc>
          <w:tcPr>
            <w:tcW w:w="945"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B75E44" w:rsidRDefault="00760D42">
            <w:r>
              <w:t>13.3</w:t>
            </w:r>
          </w:p>
        </w:tc>
        <w:tc>
          <w:tcPr>
            <w:tcW w:w="403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rsidR="00B75E44" w:rsidRDefault="00760D42">
            <w:r>
              <w:t>MTSI SWG</w:t>
            </w:r>
          </w:p>
        </w:tc>
        <w:tc>
          <w:tcPr>
            <w:tcW w:w="493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rsidR="00B75E44" w:rsidRDefault="00760D42">
            <w:pPr>
              <w:rPr>
                <w:color w:val="00FF00"/>
              </w:rPr>
            </w:pPr>
            <w:r>
              <w:t xml:space="preserve"> </w:t>
            </w:r>
            <w:r>
              <w:rPr>
                <w:color w:val="00FF00"/>
              </w:rPr>
              <w:t>742</w:t>
            </w:r>
          </w:p>
        </w:tc>
      </w:tr>
      <w:tr w:rsidR="00B75E44">
        <w:trPr>
          <w:trHeight w:val="60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B75E44" w:rsidRDefault="00760D42">
            <w:r>
              <w:t>15.4</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E-FLUS (Enhancements to Framework for Live Uplink Streaming)</w:t>
            </w:r>
          </w:p>
        </w:tc>
        <w:tc>
          <w:tcPr>
            <w:tcW w:w="49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pPr>
              <w:rPr>
                <w:color w:val="0000FF"/>
              </w:rPr>
            </w:pPr>
            <w:r>
              <w:t xml:space="preserve"> </w:t>
            </w:r>
            <w:r>
              <w:rPr>
                <w:color w:val="0000FF"/>
              </w:rPr>
              <w:t>744(CR to TS), 760 (TP), 765 (CR to TR), 766 (CR to TR)</w:t>
            </w:r>
          </w:p>
        </w:tc>
      </w:tr>
      <w:tr w:rsidR="00B75E44">
        <w:trPr>
          <w:trHeight w:val="82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B75E44" w:rsidRDefault="00760D42">
            <w:r>
              <w:t>15.7</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5G_MEDIA_MTSI_ext (Media Handling Extensions for 5G Conversational Services)</w:t>
            </w:r>
          </w:p>
        </w:tc>
        <w:tc>
          <w:tcPr>
            <w:tcW w:w="49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pPr>
              <w:rPr>
                <w:color w:val="0000FF"/>
              </w:rPr>
            </w:pPr>
            <w:r>
              <w:t xml:space="preserve"> </w:t>
            </w:r>
            <w:r>
              <w:rPr>
                <w:color w:val="0000FF"/>
              </w:rPr>
              <w:t>588(CR to TS), 603(CR to TS), 611 (WID), 767(CR to TS), 768(CR to TS), 769(CR to TS), 770(TP)</w:t>
            </w:r>
          </w:p>
        </w:tc>
      </w:tr>
      <w:tr w:rsidR="00B75E44">
        <w:trPr>
          <w:trHeight w:val="60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B75E44" w:rsidRDefault="00760D42">
            <w:r>
              <w:t>15.8</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CHEM (Coverage and Handoff Enhancements for Multimedia)</w:t>
            </w:r>
          </w:p>
        </w:tc>
        <w:tc>
          <w:tcPr>
            <w:tcW w:w="49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pPr>
              <w:rPr>
                <w:color w:val="0000FF"/>
              </w:rPr>
            </w:pPr>
            <w:r>
              <w:t xml:space="preserve"> </w:t>
            </w:r>
            <w:r>
              <w:rPr>
                <w:color w:val="0000FF"/>
              </w:rPr>
              <w:t>755 (CR), 756 (TP)</w:t>
            </w:r>
          </w:p>
        </w:tc>
      </w:tr>
      <w:tr w:rsidR="00B75E44">
        <w:trPr>
          <w:trHeight w:val="82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B75E44" w:rsidRDefault="00760D42">
            <w:r>
              <w:t>16.2</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ITT4RT (Support of Immersive Teleconferencing and Telepresence for Remote Terminals)</w:t>
            </w:r>
          </w:p>
        </w:tc>
        <w:tc>
          <w:tcPr>
            <w:tcW w:w="49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pPr>
              <w:rPr>
                <w:color w:val="0000FF"/>
              </w:rPr>
            </w:pPr>
            <w:r>
              <w:t xml:space="preserve"> </w:t>
            </w:r>
            <w:r>
              <w:rPr>
                <w:color w:val="0000FF"/>
              </w:rPr>
              <w:t>753 (PD)</w:t>
            </w:r>
          </w:p>
        </w:tc>
      </w:tr>
      <w:tr w:rsidR="00B75E44">
        <w:trPr>
          <w:trHeight w:val="60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B75E44" w:rsidRDefault="00760D42">
            <w:r>
              <w:t>17.1</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FS_mV2X (V2X Media Handling and Interaction)</w:t>
            </w:r>
          </w:p>
        </w:tc>
        <w:tc>
          <w:tcPr>
            <w:tcW w:w="49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pPr>
              <w:rPr>
                <w:color w:val="0000FF"/>
              </w:rPr>
            </w:pPr>
            <w:r>
              <w:t xml:space="preserve"> </w:t>
            </w:r>
            <w:r>
              <w:rPr>
                <w:color w:val="0000FF"/>
              </w:rPr>
              <w:t>748 (LS), 745 (TR)</w:t>
            </w:r>
          </w:p>
        </w:tc>
      </w:tr>
      <w:tr w:rsidR="00B75E44">
        <w:trPr>
          <w:trHeight w:val="60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B75E44" w:rsidRDefault="00760D42">
            <w:r>
              <w:t>19</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New Work / New Work Items and Study Items</w:t>
            </w:r>
          </w:p>
        </w:tc>
        <w:tc>
          <w:tcPr>
            <w:tcW w:w="49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pPr>
              <w:rPr>
                <w:color w:val="0000FF"/>
              </w:rPr>
            </w:pPr>
            <w:r>
              <w:t xml:space="preserve"> </w:t>
            </w:r>
            <w:r>
              <w:rPr>
                <w:color w:val="0000FF"/>
              </w:rPr>
              <w:t>743 (WID)</w:t>
            </w:r>
          </w:p>
        </w:tc>
      </w:tr>
    </w:tbl>
    <w:p w:rsidR="00B75E44" w:rsidRDefault="00B75E44"/>
    <w:p w:rsidR="00B75E44" w:rsidRDefault="00760D42">
      <w:pPr>
        <w:tabs>
          <w:tab w:val="left" w:pos="7200"/>
        </w:tabs>
        <w:spacing w:before="120"/>
        <w:rPr>
          <w:color w:val="3333FF"/>
        </w:rPr>
      </w:pPr>
      <w:r>
        <w:rPr>
          <w:b/>
          <w:color w:val="3333FF"/>
        </w:rPr>
        <w:t>Agreed in MTSI SWG</w:t>
      </w:r>
    </w:p>
    <w:p w:rsidR="00B75E44" w:rsidRDefault="00760D42">
      <w:pPr>
        <w:tabs>
          <w:tab w:val="left" w:pos="7200"/>
        </w:tabs>
        <w:spacing w:before="120"/>
        <w:rPr>
          <w:color w:val="00FF00"/>
        </w:rPr>
      </w:pPr>
      <w:r>
        <w:rPr>
          <w:b/>
          <w:color w:val="00FF00"/>
        </w:rPr>
        <w:t>No status in MTSI SWG</w:t>
      </w:r>
    </w:p>
    <w:p w:rsidR="00B75E44" w:rsidRDefault="00760D42">
      <w:pPr>
        <w:pStyle w:val="Title"/>
        <w:keepNext/>
        <w:keepLines/>
        <w:spacing w:line="276" w:lineRule="auto"/>
        <w:rPr>
          <w:rFonts w:ascii="Arial" w:eastAsia="Arial" w:hAnsi="Arial" w:cs="Arial"/>
        </w:rPr>
      </w:pPr>
      <w:r>
        <w:rPr>
          <w:rFonts w:ascii="Arial" w:eastAsia="Arial" w:hAnsi="Arial" w:cs="Arial"/>
        </w:rPr>
        <w:t>SWG Minutes during SA4#104</w:t>
      </w:r>
    </w:p>
    <w:p w:rsidR="00B75E44" w:rsidRDefault="00B75E44"/>
    <w:p w:rsidR="00B75E44" w:rsidRPr="00F47987" w:rsidRDefault="00760D42" w:rsidP="00F47987">
      <w:pPr>
        <w:pStyle w:val="Heading2"/>
      </w:pPr>
      <w:r w:rsidRPr="00F47987">
        <w:t>11.1 Opening of the session</w:t>
      </w:r>
    </w:p>
    <w:p w:rsidR="00B75E44" w:rsidRDefault="00760D42">
      <w:pPr>
        <w:widowControl/>
        <w:rPr>
          <w:rFonts w:ascii="Times New Roman" w:eastAsia="Times New Roman" w:hAnsi="Times New Roman" w:cs="Times New Roman"/>
        </w:rPr>
      </w:pPr>
      <w:r>
        <w:t>Mr. Nikolai Leung (Qualcomm, Chairman of MTSI SWG) opened the session on July 1st at 11:50 am.</w:t>
      </w:r>
    </w:p>
    <w:p w:rsidR="00B75E44" w:rsidRDefault="00760D42">
      <w:pPr>
        <w:widowControl/>
        <w:rPr>
          <w:rFonts w:ascii="Times New Roman" w:eastAsia="Times New Roman" w:hAnsi="Times New Roman" w:cs="Times New Roman"/>
        </w:rPr>
      </w:pPr>
      <w:r>
        <w:t xml:space="preserve"> </w:t>
      </w:r>
    </w:p>
    <w:p w:rsidR="00B75E44" w:rsidRDefault="00760D42">
      <w:pPr>
        <w:widowControl/>
      </w:pPr>
      <w:r>
        <w:t xml:space="preserve">The minutes are shared online here: </w:t>
      </w:r>
    </w:p>
    <w:p w:rsidR="00B75E44" w:rsidRDefault="00B75E44">
      <w:pPr>
        <w:widowControl/>
      </w:pPr>
    </w:p>
    <w:p w:rsidR="00B75E44" w:rsidRDefault="00620795">
      <w:pPr>
        <w:widowControl/>
        <w:rPr>
          <w:color w:val="1155CC"/>
          <w:u w:val="single"/>
        </w:rPr>
      </w:pPr>
      <w:hyperlink r:id="rId7">
        <w:r w:rsidR="00760D42">
          <w:rPr>
            <w:color w:val="1155CC"/>
            <w:u w:val="single"/>
          </w:rPr>
          <w:t>https://docs.google.com/document/d/1yQmWzO7YUVn3En0r9DSCIqElhVs20NgB3EnWEZFCoMY/edit?usp=sharing</w:t>
        </w:r>
      </w:hyperlink>
    </w:p>
    <w:p w:rsidR="00B75E44" w:rsidRDefault="00B75E44">
      <w:pPr>
        <w:widowControl/>
        <w:rPr>
          <w:color w:val="1155CC"/>
          <w:u w:val="single"/>
        </w:rPr>
      </w:pPr>
    </w:p>
    <w:p w:rsidR="00B75E44" w:rsidRDefault="00760D42">
      <w:r>
        <w:t xml:space="preserve">Bo Burman and Ozgur </w:t>
      </w:r>
      <w:proofErr w:type="spellStart"/>
      <w:r>
        <w:t>Oyman</w:t>
      </w:r>
      <w:proofErr w:type="spellEnd"/>
      <w:r>
        <w:t xml:space="preserve"> agreed to serve as the acting secretaries for the meeting.</w:t>
      </w:r>
    </w:p>
    <w:p w:rsidR="00F47987" w:rsidRDefault="00F47987"/>
    <w:p w:rsidR="00B75E44" w:rsidRPr="00F47987" w:rsidRDefault="00760D42" w:rsidP="00F47987">
      <w:pPr>
        <w:pStyle w:val="Heading2"/>
      </w:pPr>
      <w:r w:rsidRPr="00F47987">
        <w:t>11.2 Registration of documents</w:t>
      </w:r>
    </w:p>
    <w:p w:rsidR="00B75E44" w:rsidRDefault="00760D42">
      <w:pPr>
        <w:widowControl/>
      </w:pPr>
      <w:r>
        <w:t>The following documents were registered before the meeting:</w:t>
      </w:r>
    </w:p>
    <w:p w:rsidR="00B75E44" w:rsidRDefault="00B75E44">
      <w:pPr>
        <w:widowControl/>
      </w:pPr>
    </w:p>
    <w:p w:rsidR="00B75E44" w:rsidRDefault="00B75E44"/>
    <w:tbl>
      <w:tblPr>
        <w:tblStyle w:val="a0"/>
        <w:tblW w:w="9930" w:type="dxa"/>
        <w:tblBorders>
          <w:top w:val="nil"/>
          <w:left w:val="nil"/>
          <w:bottom w:val="nil"/>
          <w:right w:val="nil"/>
          <w:insideH w:val="nil"/>
          <w:insideV w:val="nil"/>
        </w:tblBorders>
        <w:tblLayout w:type="fixed"/>
        <w:tblLook w:val="0600" w:firstRow="0" w:lastRow="0" w:firstColumn="0" w:lastColumn="0" w:noHBand="1" w:noVBand="1"/>
      </w:tblPr>
      <w:tblGrid>
        <w:gridCol w:w="945"/>
        <w:gridCol w:w="4035"/>
        <w:gridCol w:w="4950"/>
      </w:tblGrid>
      <w:tr w:rsidR="00B75E44">
        <w:trPr>
          <w:trHeight w:val="600"/>
        </w:trPr>
        <w:tc>
          <w:tcPr>
            <w:tcW w:w="945"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B75E44" w:rsidRDefault="00760D42">
            <w:r>
              <w:t>11</w:t>
            </w:r>
          </w:p>
        </w:tc>
        <w:tc>
          <w:tcPr>
            <w:tcW w:w="403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rsidR="00B75E44" w:rsidRDefault="00760D42">
            <w:r>
              <w:t>Multimedia Telephony Service for IMS (MTSI) SWG</w:t>
            </w:r>
          </w:p>
        </w:tc>
        <w:tc>
          <w:tcPr>
            <w:tcW w:w="4950"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rsidR="00B75E44" w:rsidRDefault="00760D42">
            <w:r>
              <w:t xml:space="preserve"> </w:t>
            </w:r>
          </w:p>
        </w:tc>
      </w:tr>
      <w:tr w:rsidR="00B75E44">
        <w:trPr>
          <w:trHeight w:val="36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B75E44" w:rsidRDefault="00760D42">
            <w:r>
              <w:t>11.1</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Opening of the session</w:t>
            </w:r>
          </w:p>
        </w:tc>
        <w:tc>
          <w:tcPr>
            <w:tcW w:w="4950"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 xml:space="preserve"> </w:t>
            </w:r>
          </w:p>
        </w:tc>
      </w:tr>
      <w:tr w:rsidR="00B75E44">
        <w:trPr>
          <w:trHeight w:val="36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B75E44" w:rsidRDefault="00760D42">
            <w:r>
              <w:lastRenderedPageBreak/>
              <w:t>11.2</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Registration of documents</w:t>
            </w:r>
          </w:p>
        </w:tc>
        <w:tc>
          <w:tcPr>
            <w:tcW w:w="4950"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 xml:space="preserve"> </w:t>
            </w:r>
          </w:p>
        </w:tc>
      </w:tr>
      <w:tr w:rsidR="00B75E44">
        <w:trPr>
          <w:trHeight w:val="58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B75E44" w:rsidRDefault="00760D42">
            <w:r>
              <w:t>11.3</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Reports and liaisons from other groups</w:t>
            </w:r>
          </w:p>
        </w:tc>
        <w:tc>
          <w:tcPr>
            <w:tcW w:w="4950"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 xml:space="preserve">662, 663, 574 (RAN), 285(AMR-WB modes), 286 (EVS), 550 (ITU Vehicle Media), </w:t>
            </w:r>
          </w:p>
        </w:tc>
      </w:tr>
      <w:tr w:rsidR="00B75E44">
        <w:trPr>
          <w:trHeight w:val="36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B75E44" w:rsidRDefault="00760D42">
            <w:r>
              <w:t>11.4</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CRs to Features in Release 15 and earlier</w:t>
            </w:r>
          </w:p>
        </w:tc>
        <w:tc>
          <w:tcPr>
            <w:tcW w:w="4950"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602, 732</w:t>
            </w:r>
          </w:p>
        </w:tc>
      </w:tr>
      <w:tr w:rsidR="00B75E44">
        <w:trPr>
          <w:trHeight w:val="64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B75E44" w:rsidRDefault="00760D42">
            <w:r>
              <w:t>11.5</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E-FLUS (Enhancements to Framework for Live Uplink Streaming)</w:t>
            </w:r>
          </w:p>
        </w:tc>
        <w:tc>
          <w:tcPr>
            <w:tcW w:w="4950"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584, 598, 625, 626, 627, 635, 638, 660, 677, 684</w:t>
            </w:r>
          </w:p>
          <w:p w:rsidR="00B75E44" w:rsidRDefault="00760D42">
            <w:r>
              <w:t>628</w:t>
            </w:r>
          </w:p>
        </w:tc>
      </w:tr>
      <w:tr w:rsidR="00B75E44">
        <w:trPr>
          <w:trHeight w:val="82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B75E44" w:rsidRDefault="00760D42">
            <w:r>
              <w:t>11.6</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5G_MEDIA_MTSI_ext (Media Handling Extensions for 5G Conversational Services)</w:t>
            </w:r>
          </w:p>
        </w:tc>
        <w:tc>
          <w:tcPr>
            <w:tcW w:w="4950"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585, 586, 587, 588, 603, 611, 665, 666</w:t>
            </w:r>
          </w:p>
          <w:p w:rsidR="00B75E44" w:rsidRDefault="00760D42">
            <w:r>
              <w:t>604</w:t>
            </w:r>
          </w:p>
        </w:tc>
      </w:tr>
      <w:tr w:rsidR="00B75E44">
        <w:trPr>
          <w:trHeight w:val="64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B75E44" w:rsidRDefault="00760D42">
            <w:r>
              <w:t>11.7</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CHEM (Coverage and Handoff Enhancements for Multimedia)</w:t>
            </w:r>
          </w:p>
        </w:tc>
        <w:tc>
          <w:tcPr>
            <w:tcW w:w="4950"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599-&gt;736, 600, 731,</w:t>
            </w:r>
          </w:p>
          <w:p w:rsidR="00B75E44" w:rsidRDefault="00760D42">
            <w:r>
              <w:t>605, 685</w:t>
            </w:r>
          </w:p>
        </w:tc>
      </w:tr>
      <w:tr w:rsidR="00B75E44">
        <w:trPr>
          <w:trHeight w:val="82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B75E44" w:rsidRDefault="00760D42">
            <w:r>
              <w:t>11.8</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ITT4RT (Support of Immersive Teleconferencing and Telepresence for Remote Terminals)</w:t>
            </w:r>
          </w:p>
        </w:tc>
        <w:tc>
          <w:tcPr>
            <w:tcW w:w="4950"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601, 607, 608, 642, 643, 647,</w:t>
            </w:r>
          </w:p>
          <w:p w:rsidR="00B75E44" w:rsidRDefault="00760D42">
            <w:r>
              <w:t>606, 609, 610, 738</w:t>
            </w:r>
          </w:p>
        </w:tc>
      </w:tr>
      <w:tr w:rsidR="00B75E44">
        <w:trPr>
          <w:trHeight w:val="64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B75E44" w:rsidRDefault="00760D42">
            <w:r>
              <w:t>11.9</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FS_mV2X (V2X Media Handling and Interaction)</w:t>
            </w:r>
          </w:p>
        </w:tc>
        <w:tc>
          <w:tcPr>
            <w:tcW w:w="4950"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 xml:space="preserve"> </w:t>
            </w:r>
          </w:p>
          <w:p w:rsidR="00B75E44" w:rsidRDefault="00760D42">
            <w:r>
              <w:t>661, 686</w:t>
            </w:r>
          </w:p>
        </w:tc>
      </w:tr>
      <w:tr w:rsidR="00B75E44">
        <w:trPr>
          <w:trHeight w:val="36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B75E44" w:rsidRDefault="00760D42">
            <w:r>
              <w:t>11.10</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Others including TEI</w:t>
            </w:r>
          </w:p>
        </w:tc>
        <w:tc>
          <w:tcPr>
            <w:tcW w:w="4950"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 xml:space="preserve"> </w:t>
            </w:r>
          </w:p>
        </w:tc>
      </w:tr>
      <w:tr w:rsidR="00B75E44">
        <w:trPr>
          <w:trHeight w:val="60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B75E44" w:rsidRDefault="00760D42">
            <w:r>
              <w:t>11.11</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New Work / New Work Items and Study Items</w:t>
            </w:r>
          </w:p>
        </w:tc>
        <w:tc>
          <w:tcPr>
            <w:tcW w:w="4950"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r>
              <w:t>664,</w:t>
            </w:r>
          </w:p>
        </w:tc>
      </w:tr>
      <w:tr w:rsidR="00B75E44">
        <w:trPr>
          <w:trHeight w:val="36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B75E44" w:rsidRDefault="00760D42">
            <w:pPr>
              <w:spacing w:before="40" w:after="40" w:line="276" w:lineRule="auto"/>
              <w:ind w:right="60"/>
              <w:rPr>
                <w:sz w:val="20"/>
                <w:szCs w:val="20"/>
              </w:rPr>
            </w:pPr>
            <w:r>
              <w:rPr>
                <w:sz w:val="20"/>
                <w:szCs w:val="20"/>
              </w:rPr>
              <w:t>11.12</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pPr>
              <w:spacing w:before="40" w:after="40" w:line="276" w:lineRule="auto"/>
              <w:ind w:left="-120" w:right="60" w:firstLine="120"/>
              <w:rPr>
                <w:sz w:val="20"/>
                <w:szCs w:val="20"/>
              </w:rPr>
            </w:pPr>
            <w:r>
              <w:rPr>
                <w:sz w:val="20"/>
                <w:szCs w:val="20"/>
              </w:rPr>
              <w:t>Any Other Business</w:t>
            </w:r>
          </w:p>
        </w:tc>
        <w:tc>
          <w:tcPr>
            <w:tcW w:w="4950"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pPr>
              <w:spacing w:before="40" w:after="40" w:line="276" w:lineRule="auto"/>
              <w:ind w:right="60"/>
              <w:rPr>
                <w:sz w:val="20"/>
                <w:szCs w:val="20"/>
              </w:rPr>
            </w:pPr>
            <w:r>
              <w:rPr>
                <w:sz w:val="20"/>
                <w:szCs w:val="20"/>
              </w:rPr>
              <w:t xml:space="preserve"> </w:t>
            </w:r>
          </w:p>
        </w:tc>
      </w:tr>
      <w:tr w:rsidR="00B75E44">
        <w:trPr>
          <w:trHeight w:val="36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B75E44" w:rsidRDefault="00760D42">
            <w:pPr>
              <w:spacing w:before="40" w:after="40" w:line="276" w:lineRule="auto"/>
              <w:ind w:right="60"/>
              <w:rPr>
                <w:sz w:val="20"/>
                <w:szCs w:val="20"/>
              </w:rPr>
            </w:pPr>
            <w:r>
              <w:rPr>
                <w:sz w:val="20"/>
                <w:szCs w:val="20"/>
              </w:rPr>
              <w:t>11.13</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pPr>
              <w:spacing w:before="40" w:after="40" w:line="276" w:lineRule="auto"/>
              <w:ind w:left="-120" w:right="60" w:firstLine="120"/>
              <w:rPr>
                <w:sz w:val="20"/>
                <w:szCs w:val="20"/>
              </w:rPr>
            </w:pPr>
            <w:r>
              <w:rPr>
                <w:sz w:val="20"/>
                <w:szCs w:val="20"/>
              </w:rPr>
              <w:t>Close of the session</w:t>
            </w:r>
          </w:p>
        </w:tc>
        <w:tc>
          <w:tcPr>
            <w:tcW w:w="4950" w:type="dxa"/>
            <w:tcBorders>
              <w:top w:val="nil"/>
              <w:left w:val="nil"/>
              <w:bottom w:val="single" w:sz="8" w:space="0" w:color="000000"/>
              <w:right w:val="single" w:sz="8" w:space="0" w:color="000000"/>
            </w:tcBorders>
            <w:tcMar>
              <w:top w:w="20" w:type="dxa"/>
              <w:left w:w="60" w:type="dxa"/>
              <w:bottom w:w="20" w:type="dxa"/>
              <w:right w:w="60" w:type="dxa"/>
            </w:tcMar>
          </w:tcPr>
          <w:p w:rsidR="00B75E44" w:rsidRDefault="00760D42">
            <w:pPr>
              <w:spacing w:before="40" w:after="40" w:line="276" w:lineRule="auto"/>
              <w:ind w:right="60"/>
              <w:rPr>
                <w:sz w:val="20"/>
                <w:szCs w:val="20"/>
              </w:rPr>
            </w:pPr>
            <w:r>
              <w:rPr>
                <w:sz w:val="20"/>
                <w:szCs w:val="20"/>
              </w:rPr>
              <w:t xml:space="preserve"> </w:t>
            </w:r>
          </w:p>
        </w:tc>
      </w:tr>
    </w:tbl>
    <w:p w:rsidR="00B75E44" w:rsidRDefault="00B75E44"/>
    <w:p w:rsidR="00B75E44" w:rsidRDefault="00B75E44"/>
    <w:p w:rsidR="00B75E44" w:rsidRDefault="00760D42">
      <w:r>
        <w:t>The agenda and allocation of documents were agreed.</w:t>
      </w:r>
    </w:p>
    <w:p w:rsidR="00B75E44" w:rsidRDefault="00B75E44"/>
    <w:p w:rsidR="00B75E44" w:rsidRPr="00F47987" w:rsidRDefault="00760D42" w:rsidP="00F47987">
      <w:pPr>
        <w:pStyle w:val="Heading2"/>
      </w:pPr>
      <w:r w:rsidRPr="00F47987">
        <w:t>11.3 Reports and liaisons from other groups</w:t>
      </w:r>
    </w:p>
    <w:p w:rsidR="00B75E44" w:rsidRDefault="00B75E44"/>
    <w:p w:rsidR="00B75E44" w:rsidRDefault="00B75E44">
      <w:pPr>
        <w:spacing w:before="120"/>
      </w:pPr>
    </w:p>
    <w:tbl>
      <w:tblPr>
        <w:tblStyle w:val="a1"/>
        <w:tblW w:w="13522"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59"/>
        <w:gridCol w:w="6744"/>
        <w:gridCol w:w="2519"/>
        <w:gridCol w:w="2500"/>
      </w:tblGrid>
      <w:tr w:rsidR="00B75E44">
        <w:trPr>
          <w:trHeight w:val="1220"/>
        </w:trPr>
        <w:tc>
          <w:tcPr>
            <w:tcW w:w="1380"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before="120"/>
              <w:ind w:left="100" w:right="60"/>
              <w:rPr>
                <w:color w:val="0000FF"/>
                <w:sz w:val="20"/>
                <w:szCs w:val="20"/>
                <w:u w:val="single"/>
              </w:rPr>
            </w:pPr>
            <w:hyperlink r:id="rId8">
              <w:r w:rsidR="00760D42">
                <w:rPr>
                  <w:color w:val="0000FF"/>
                  <w:sz w:val="20"/>
                  <w:szCs w:val="20"/>
                  <w:u w:val="single"/>
                </w:rPr>
                <w:t>S4-190574</w:t>
              </w:r>
            </w:hyperlink>
          </w:p>
        </w:tc>
        <w:tc>
          <w:tcPr>
            <w:tcW w:w="52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before="120"/>
              <w:ind w:left="100" w:right="60"/>
              <w:rPr>
                <w:sz w:val="20"/>
                <w:szCs w:val="20"/>
              </w:rPr>
            </w:pPr>
            <w:r>
              <w:rPr>
                <w:sz w:val="20"/>
                <w:szCs w:val="20"/>
              </w:rPr>
              <w:t>Reply LS on SDAP in MTSI</w:t>
            </w:r>
          </w:p>
        </w:tc>
        <w:tc>
          <w:tcPr>
            <w:tcW w:w="1978"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before="120"/>
              <w:ind w:left="100" w:right="60"/>
              <w:rPr>
                <w:sz w:val="20"/>
                <w:szCs w:val="20"/>
              </w:rPr>
            </w:pPr>
            <w:r>
              <w:rPr>
                <w:sz w:val="20"/>
                <w:szCs w:val="20"/>
              </w:rPr>
              <w:t>TSG RAN WG2</w:t>
            </w:r>
          </w:p>
        </w:tc>
        <w:tc>
          <w:tcPr>
            <w:tcW w:w="1963"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before="120"/>
              <w:ind w:left="100" w:right="60"/>
              <w:jc w:val="center"/>
              <w:rPr>
                <w:sz w:val="20"/>
                <w:szCs w:val="20"/>
              </w:rPr>
            </w:pPr>
            <w:r>
              <w:rPr>
                <w:sz w:val="20"/>
                <w:szCs w:val="20"/>
              </w:rPr>
              <w:t>5.2</w:t>
            </w:r>
          </w:p>
        </w:tc>
      </w:tr>
    </w:tbl>
    <w:p w:rsidR="00B75E44" w:rsidRDefault="00760D42">
      <w:pPr>
        <w:spacing w:before="120"/>
      </w:pPr>
      <w:r>
        <w:t xml:space="preserve">The document was </w:t>
      </w:r>
      <w:r>
        <w:rPr>
          <w:b/>
        </w:rPr>
        <w:t>noted</w:t>
      </w:r>
      <w:r>
        <w:t>.</w:t>
      </w:r>
    </w:p>
    <w:p w:rsidR="00B75E44" w:rsidRDefault="00B75E44">
      <w:pPr>
        <w:spacing w:before="120"/>
      </w:pPr>
    </w:p>
    <w:p w:rsidR="00B75E44" w:rsidRDefault="00B75E44">
      <w:pPr>
        <w:spacing w:before="120"/>
      </w:pPr>
    </w:p>
    <w:tbl>
      <w:tblPr>
        <w:tblStyle w:val="a2"/>
        <w:tblW w:w="9630" w:type="dxa"/>
        <w:tblBorders>
          <w:top w:val="nil"/>
          <w:left w:val="nil"/>
          <w:bottom w:val="nil"/>
          <w:right w:val="nil"/>
          <w:insideH w:val="nil"/>
          <w:insideV w:val="nil"/>
        </w:tblBorders>
        <w:tblLayout w:type="fixed"/>
        <w:tblLook w:val="0600" w:firstRow="0" w:lastRow="0" w:firstColumn="0" w:lastColumn="0" w:noHBand="1" w:noVBand="1"/>
      </w:tblPr>
      <w:tblGrid>
        <w:gridCol w:w="1515"/>
        <w:gridCol w:w="4380"/>
        <w:gridCol w:w="2445"/>
        <w:gridCol w:w="1290"/>
      </w:tblGrid>
      <w:tr w:rsidR="00B75E44">
        <w:trPr>
          <w:trHeight w:val="680"/>
        </w:trPr>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75E44" w:rsidRDefault="00760D42">
            <w:pPr>
              <w:spacing w:before="120"/>
              <w:ind w:left="100" w:right="60"/>
              <w:rPr>
                <w:color w:val="0000FF"/>
                <w:sz w:val="20"/>
                <w:szCs w:val="20"/>
              </w:rPr>
            </w:pPr>
            <w:r>
              <w:rPr>
                <w:color w:val="0000FF"/>
                <w:sz w:val="20"/>
                <w:szCs w:val="20"/>
              </w:rPr>
              <w:t>S4-190285</w:t>
            </w:r>
          </w:p>
        </w:tc>
        <w:tc>
          <w:tcPr>
            <w:tcW w:w="43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B75E44" w:rsidRDefault="00760D42">
            <w:pPr>
              <w:spacing w:before="120"/>
              <w:ind w:left="100" w:right="60"/>
              <w:rPr>
                <w:sz w:val="20"/>
                <w:szCs w:val="20"/>
              </w:rPr>
            </w:pPr>
            <w:r>
              <w:rPr>
                <w:sz w:val="20"/>
                <w:szCs w:val="20"/>
              </w:rPr>
              <w:t>LS on EVS Codec Negotiation</w:t>
            </w:r>
          </w:p>
        </w:tc>
        <w:tc>
          <w:tcPr>
            <w:tcW w:w="244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B75E44" w:rsidRDefault="00760D42">
            <w:pPr>
              <w:spacing w:before="120"/>
              <w:ind w:left="100" w:right="60"/>
              <w:rPr>
                <w:sz w:val="20"/>
                <w:szCs w:val="20"/>
              </w:rPr>
            </w:pPr>
            <w:r>
              <w:rPr>
                <w:sz w:val="20"/>
                <w:szCs w:val="20"/>
              </w:rPr>
              <w:t>GSMA NG RILTE</w:t>
            </w:r>
          </w:p>
        </w:tc>
        <w:tc>
          <w:tcPr>
            <w:tcW w:w="129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B75E44" w:rsidRDefault="00760D42">
            <w:pPr>
              <w:spacing w:before="120"/>
              <w:ind w:left="100" w:right="60"/>
              <w:jc w:val="center"/>
              <w:rPr>
                <w:sz w:val="20"/>
                <w:szCs w:val="20"/>
              </w:rPr>
            </w:pPr>
            <w:r>
              <w:rPr>
                <w:sz w:val="20"/>
                <w:szCs w:val="20"/>
              </w:rPr>
              <w:t>5.3</w:t>
            </w:r>
          </w:p>
        </w:tc>
      </w:tr>
    </w:tbl>
    <w:p w:rsidR="00B75E44" w:rsidRDefault="00760D42">
      <w:pPr>
        <w:spacing w:before="120"/>
      </w:pPr>
      <w:r>
        <w:t xml:space="preserve">The document was </w:t>
      </w:r>
      <w:r>
        <w:rPr>
          <w:b/>
        </w:rPr>
        <w:t>replied to</w:t>
      </w:r>
      <w:r>
        <w:t xml:space="preserve"> in 663.</w:t>
      </w:r>
    </w:p>
    <w:p w:rsidR="00B75E44" w:rsidRDefault="00B75E44">
      <w:pPr>
        <w:spacing w:before="120"/>
      </w:pPr>
    </w:p>
    <w:p w:rsidR="00B75E44" w:rsidRDefault="00B75E44"/>
    <w:tbl>
      <w:tblPr>
        <w:tblStyle w:val="a3"/>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68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9">
              <w:r w:rsidR="00760D42">
                <w:rPr>
                  <w:color w:val="0000FF"/>
                  <w:u w:val="single"/>
                </w:rPr>
                <w:t>S4-190663</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Draft Reply LS on EVS Codec Negotiation</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Ericsson LM</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11.3</w:t>
            </w:r>
          </w:p>
        </w:tc>
      </w:tr>
    </w:tbl>
    <w:p w:rsidR="00B75E44" w:rsidRDefault="00760D42">
      <w:pPr>
        <w:spacing w:before="120"/>
      </w:pPr>
      <w:r>
        <w:t xml:space="preserve">The document was </w:t>
      </w:r>
      <w:r>
        <w:rPr>
          <w:b/>
        </w:rPr>
        <w:t>sent directly to plenary without SWG status</w:t>
      </w:r>
      <w:r>
        <w:t>.</w:t>
      </w:r>
    </w:p>
    <w:p w:rsidR="00B75E44" w:rsidRDefault="00B75E44">
      <w:pPr>
        <w:spacing w:before="120"/>
      </w:pPr>
    </w:p>
    <w:p w:rsidR="00B75E44" w:rsidRDefault="00B75E44">
      <w:pPr>
        <w:spacing w:before="120"/>
      </w:pPr>
    </w:p>
    <w:tbl>
      <w:tblPr>
        <w:tblStyle w:val="a4"/>
        <w:tblW w:w="9630" w:type="dxa"/>
        <w:tblBorders>
          <w:top w:val="nil"/>
          <w:left w:val="nil"/>
          <w:bottom w:val="nil"/>
          <w:right w:val="nil"/>
          <w:insideH w:val="nil"/>
          <w:insideV w:val="nil"/>
        </w:tblBorders>
        <w:tblLayout w:type="fixed"/>
        <w:tblLook w:val="0600" w:firstRow="0" w:lastRow="0" w:firstColumn="0" w:lastColumn="0" w:noHBand="1" w:noVBand="1"/>
      </w:tblPr>
      <w:tblGrid>
        <w:gridCol w:w="1515"/>
        <w:gridCol w:w="4380"/>
        <w:gridCol w:w="2445"/>
        <w:gridCol w:w="1290"/>
      </w:tblGrid>
      <w:tr w:rsidR="00B75E44">
        <w:trPr>
          <w:trHeight w:val="680"/>
        </w:trPr>
        <w:tc>
          <w:tcPr>
            <w:tcW w:w="1515" w:type="dxa"/>
            <w:tcBorders>
              <w:top w:val="single" w:sz="4"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75E44" w:rsidRDefault="00760D42">
            <w:pPr>
              <w:spacing w:before="120"/>
              <w:ind w:left="100" w:right="60"/>
              <w:rPr>
                <w:color w:val="0000FF"/>
                <w:sz w:val="20"/>
                <w:szCs w:val="20"/>
              </w:rPr>
            </w:pPr>
            <w:r>
              <w:rPr>
                <w:color w:val="0000FF"/>
                <w:sz w:val="20"/>
                <w:szCs w:val="20"/>
              </w:rPr>
              <w:t>S4-190286</w:t>
            </w:r>
          </w:p>
        </w:tc>
        <w:tc>
          <w:tcPr>
            <w:tcW w:w="4380" w:type="dxa"/>
            <w:tcBorders>
              <w:top w:val="single" w:sz="4"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B75E44" w:rsidRDefault="00760D42">
            <w:pPr>
              <w:spacing w:before="120"/>
              <w:ind w:left="100" w:right="60"/>
              <w:rPr>
                <w:color w:val="0000FF"/>
                <w:sz w:val="20"/>
                <w:szCs w:val="20"/>
              </w:rPr>
            </w:pPr>
            <w:r>
              <w:rPr>
                <w:sz w:val="20"/>
                <w:szCs w:val="20"/>
              </w:rPr>
              <w:t xml:space="preserve">LS on Codec Mode-sets </w:t>
            </w:r>
            <w:r>
              <w:rPr>
                <w:color w:val="0000FF"/>
                <w:sz w:val="20"/>
                <w:szCs w:val="20"/>
              </w:rPr>
              <w:t>POSTPONED</w:t>
            </w:r>
          </w:p>
        </w:tc>
        <w:tc>
          <w:tcPr>
            <w:tcW w:w="2445" w:type="dxa"/>
            <w:tcBorders>
              <w:top w:val="single" w:sz="4"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B75E44" w:rsidRDefault="00760D42">
            <w:pPr>
              <w:spacing w:before="120"/>
              <w:ind w:left="100" w:right="60"/>
              <w:rPr>
                <w:sz w:val="20"/>
                <w:szCs w:val="20"/>
              </w:rPr>
            </w:pPr>
            <w:r>
              <w:rPr>
                <w:sz w:val="20"/>
                <w:szCs w:val="20"/>
              </w:rPr>
              <w:t>GSMA RILTE</w:t>
            </w:r>
          </w:p>
        </w:tc>
        <w:tc>
          <w:tcPr>
            <w:tcW w:w="1290" w:type="dxa"/>
            <w:tcBorders>
              <w:top w:val="single" w:sz="4"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B75E44" w:rsidRDefault="00760D42">
            <w:pPr>
              <w:spacing w:before="120"/>
              <w:ind w:left="100" w:right="60"/>
              <w:jc w:val="center"/>
              <w:rPr>
                <w:sz w:val="20"/>
                <w:szCs w:val="20"/>
              </w:rPr>
            </w:pPr>
            <w:r>
              <w:rPr>
                <w:sz w:val="20"/>
                <w:szCs w:val="20"/>
              </w:rPr>
              <w:t>5.3</w:t>
            </w:r>
          </w:p>
        </w:tc>
      </w:tr>
    </w:tbl>
    <w:p w:rsidR="00B75E44" w:rsidRDefault="00760D42">
      <w:pPr>
        <w:spacing w:before="120"/>
      </w:pPr>
      <w:r>
        <w:t xml:space="preserve">The document was </w:t>
      </w:r>
      <w:r>
        <w:rPr>
          <w:b/>
        </w:rPr>
        <w:t>replied to</w:t>
      </w:r>
      <w:r>
        <w:t xml:space="preserve"> in 662.</w:t>
      </w:r>
    </w:p>
    <w:p w:rsidR="00B75E44" w:rsidRDefault="00B75E44">
      <w:pPr>
        <w:spacing w:before="120"/>
      </w:pPr>
    </w:p>
    <w:p w:rsidR="00B75E44" w:rsidRDefault="00B75E44"/>
    <w:tbl>
      <w:tblPr>
        <w:tblStyle w:val="a5"/>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68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10">
              <w:r w:rsidR="00760D42">
                <w:rPr>
                  <w:color w:val="0000FF"/>
                  <w:u w:val="single"/>
                </w:rPr>
                <w:t>S4-190662</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Draft Reply LS on Codec mode-sets</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Ericsson LM</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11.3</w:t>
            </w:r>
          </w:p>
        </w:tc>
      </w:tr>
    </w:tbl>
    <w:p w:rsidR="00B75E44" w:rsidRDefault="00760D42">
      <w:pPr>
        <w:spacing w:before="120"/>
      </w:pPr>
      <w:r>
        <w:t>Presented by Bo Burman of Ericsson.</w:t>
      </w:r>
    </w:p>
    <w:p w:rsidR="00B75E44" w:rsidRDefault="00760D42">
      <w:pPr>
        <w:spacing w:before="120"/>
      </w:pPr>
      <w:r>
        <w:t xml:space="preserve">The document was </w:t>
      </w:r>
      <w:r>
        <w:rPr>
          <w:b/>
        </w:rPr>
        <w:t xml:space="preserve">revised </w:t>
      </w:r>
      <w:r>
        <w:t>to 763.</w:t>
      </w:r>
    </w:p>
    <w:p w:rsidR="00B75E44" w:rsidRDefault="00760D42">
      <w:pPr>
        <w:spacing w:before="120"/>
      </w:pPr>
      <w:r>
        <w:t xml:space="preserve"> </w:t>
      </w:r>
    </w:p>
    <w:p w:rsidR="00B75E44" w:rsidRDefault="00B75E44"/>
    <w:tbl>
      <w:tblPr>
        <w:tblStyle w:val="a6"/>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68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11">
              <w:r w:rsidR="00760D42">
                <w:rPr>
                  <w:color w:val="0000FF"/>
                  <w:u w:val="single"/>
                </w:rPr>
                <w:t>S4-190763</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Draft Reply LS on Codec mode-sets</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Ericsson LM</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11.3</w:t>
            </w:r>
          </w:p>
        </w:tc>
      </w:tr>
    </w:tbl>
    <w:p w:rsidR="00B75E44" w:rsidRDefault="00760D42">
      <w:pPr>
        <w:spacing w:before="120"/>
      </w:pPr>
      <w:r>
        <w:t>Presented by Bo Burman of Ericsson.</w:t>
      </w:r>
    </w:p>
    <w:p w:rsidR="00B75E44" w:rsidRDefault="00760D42">
      <w:pPr>
        <w:spacing w:before="120"/>
      </w:pPr>
      <w:r>
        <w:t xml:space="preserve">The document was </w:t>
      </w:r>
      <w:r>
        <w:rPr>
          <w:b/>
        </w:rPr>
        <w:t>agreed</w:t>
      </w:r>
      <w:r>
        <w:t>.</w:t>
      </w:r>
    </w:p>
    <w:p w:rsidR="00B75E44" w:rsidRDefault="00B75E44">
      <w:pPr>
        <w:spacing w:before="120"/>
      </w:pPr>
    </w:p>
    <w:p w:rsidR="00B75E44" w:rsidRDefault="00B75E44">
      <w:pPr>
        <w:spacing w:before="120"/>
      </w:pPr>
    </w:p>
    <w:tbl>
      <w:tblPr>
        <w:tblStyle w:val="a7"/>
        <w:tblW w:w="9630" w:type="dxa"/>
        <w:tblBorders>
          <w:top w:val="nil"/>
          <w:left w:val="nil"/>
          <w:bottom w:val="nil"/>
          <w:right w:val="nil"/>
          <w:insideH w:val="nil"/>
          <w:insideV w:val="nil"/>
        </w:tblBorders>
        <w:tblLayout w:type="fixed"/>
        <w:tblLook w:val="0600" w:firstRow="0" w:lastRow="0" w:firstColumn="0" w:lastColumn="0" w:noHBand="1" w:noVBand="1"/>
      </w:tblPr>
      <w:tblGrid>
        <w:gridCol w:w="1515"/>
        <w:gridCol w:w="4380"/>
        <w:gridCol w:w="2445"/>
        <w:gridCol w:w="1290"/>
      </w:tblGrid>
      <w:tr w:rsidR="00B75E44">
        <w:trPr>
          <w:trHeight w:val="1400"/>
        </w:trPr>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75E44" w:rsidRDefault="00760D42">
            <w:pPr>
              <w:spacing w:before="120"/>
              <w:ind w:left="100" w:right="60"/>
              <w:rPr>
                <w:color w:val="0000FF"/>
                <w:sz w:val="20"/>
                <w:szCs w:val="20"/>
              </w:rPr>
            </w:pPr>
            <w:r>
              <w:rPr>
                <w:color w:val="0000FF"/>
                <w:sz w:val="20"/>
                <w:szCs w:val="20"/>
              </w:rPr>
              <w:t>S4-190550</w:t>
            </w:r>
          </w:p>
        </w:tc>
        <w:tc>
          <w:tcPr>
            <w:tcW w:w="43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B75E44" w:rsidRDefault="00760D42">
            <w:pPr>
              <w:spacing w:before="120"/>
              <w:ind w:left="100" w:right="60"/>
              <w:rPr>
                <w:color w:val="0000FF"/>
                <w:sz w:val="20"/>
                <w:szCs w:val="20"/>
              </w:rPr>
            </w:pPr>
            <w:r>
              <w:rPr>
                <w:sz w:val="20"/>
                <w:szCs w:val="20"/>
              </w:rPr>
              <w:t>LS to request inputs on the Vehicular Multimedia technical report and to invite participation from relevant stakeholders</w:t>
            </w:r>
            <w:r>
              <w:rPr>
                <w:color w:val="0000FF"/>
                <w:sz w:val="20"/>
                <w:szCs w:val="20"/>
              </w:rPr>
              <w:t xml:space="preserve"> POSTPONED</w:t>
            </w:r>
          </w:p>
        </w:tc>
        <w:tc>
          <w:tcPr>
            <w:tcW w:w="244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B75E44" w:rsidRDefault="00760D42">
            <w:pPr>
              <w:spacing w:before="120"/>
              <w:ind w:left="100" w:right="60"/>
              <w:rPr>
                <w:sz w:val="20"/>
                <w:szCs w:val="20"/>
              </w:rPr>
            </w:pPr>
            <w:r>
              <w:rPr>
                <w:sz w:val="20"/>
                <w:szCs w:val="20"/>
              </w:rPr>
              <w:t>ITU-T Focus Group on Vehicular Multimedia (FG-VM)</w:t>
            </w:r>
          </w:p>
        </w:tc>
        <w:tc>
          <w:tcPr>
            <w:tcW w:w="129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B75E44" w:rsidRDefault="00760D42">
            <w:pPr>
              <w:spacing w:before="120"/>
              <w:ind w:left="100" w:right="60"/>
              <w:jc w:val="center"/>
              <w:rPr>
                <w:sz w:val="20"/>
                <w:szCs w:val="20"/>
              </w:rPr>
            </w:pPr>
            <w:r>
              <w:rPr>
                <w:sz w:val="20"/>
                <w:szCs w:val="20"/>
              </w:rPr>
              <w:t>12</w:t>
            </w:r>
          </w:p>
        </w:tc>
      </w:tr>
    </w:tbl>
    <w:p w:rsidR="00B75E44" w:rsidRDefault="00760D42">
      <w:pPr>
        <w:spacing w:before="120"/>
      </w:pPr>
      <w:r>
        <w:t xml:space="preserve">The document was </w:t>
      </w:r>
      <w:r>
        <w:rPr>
          <w:b/>
        </w:rPr>
        <w:t>noted</w:t>
      </w:r>
      <w:r>
        <w:t>.</w:t>
      </w:r>
    </w:p>
    <w:p w:rsidR="00B75E44" w:rsidRDefault="00B75E44">
      <w:pPr>
        <w:spacing w:before="120"/>
      </w:pPr>
    </w:p>
    <w:p w:rsidR="00B75E44" w:rsidRDefault="00B75E44"/>
    <w:p w:rsidR="00B75E44" w:rsidRPr="00F47987" w:rsidRDefault="00760D42" w:rsidP="00F47987">
      <w:pPr>
        <w:pStyle w:val="Heading2"/>
      </w:pPr>
      <w:r w:rsidRPr="00F47987">
        <w:t>11.4 CRs to Features in Release 15 and earlier</w:t>
      </w:r>
    </w:p>
    <w:p w:rsidR="00B75E44" w:rsidRDefault="00B75E44">
      <w:pPr>
        <w:spacing w:before="120"/>
      </w:pPr>
    </w:p>
    <w:tbl>
      <w:tblPr>
        <w:tblStyle w:val="a8"/>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68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pBdr>
                <w:top w:val="nil"/>
                <w:left w:val="nil"/>
                <w:bottom w:val="nil"/>
                <w:right w:val="nil"/>
                <w:between w:val="nil"/>
              </w:pBdr>
              <w:spacing w:line="276" w:lineRule="auto"/>
              <w:ind w:right="0"/>
            </w:pPr>
            <w:hyperlink r:id="rId12">
              <w:r w:rsidR="00760D42">
                <w:rPr>
                  <w:color w:val="0000FF"/>
                  <w:u w:val="single"/>
                </w:rPr>
                <w:t>S4-190602</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pBdr>
                <w:top w:val="nil"/>
                <w:left w:val="nil"/>
                <w:bottom w:val="nil"/>
                <w:right w:val="nil"/>
                <w:between w:val="nil"/>
              </w:pBdr>
              <w:spacing w:line="276" w:lineRule="auto"/>
              <w:ind w:right="0"/>
            </w:pPr>
            <w:r>
              <w:t>On Mux Category of SDP Parameters</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pBdr>
                <w:top w:val="nil"/>
                <w:left w:val="nil"/>
                <w:bottom w:val="nil"/>
                <w:right w:val="nil"/>
                <w:between w:val="nil"/>
              </w:pBdr>
              <w:spacing w:line="276" w:lineRule="auto"/>
              <w:ind w:right="0"/>
            </w:pPr>
            <w:r>
              <w:t>Intel</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pBdr>
                <w:top w:val="nil"/>
                <w:left w:val="nil"/>
                <w:bottom w:val="nil"/>
                <w:right w:val="nil"/>
                <w:between w:val="nil"/>
              </w:pBdr>
              <w:spacing w:line="276" w:lineRule="auto"/>
              <w:ind w:right="0"/>
            </w:pPr>
            <w:r>
              <w:t>11.4</w:t>
            </w:r>
          </w:p>
        </w:tc>
      </w:tr>
    </w:tbl>
    <w:p w:rsidR="00B75E44" w:rsidRDefault="00760D42">
      <w:pPr>
        <w:spacing w:before="120"/>
      </w:pPr>
      <w:r>
        <w:t xml:space="preserve">Presented by Ozgur </w:t>
      </w:r>
      <w:proofErr w:type="spellStart"/>
      <w:r>
        <w:t>Oyman</w:t>
      </w:r>
      <w:proofErr w:type="spellEnd"/>
      <w:r>
        <w:t xml:space="preserve"> of Intel.</w:t>
      </w:r>
    </w:p>
    <w:p w:rsidR="00B75E44" w:rsidRDefault="00760D42">
      <w:pPr>
        <w:spacing w:before="120"/>
      </w:pPr>
      <w:r>
        <w:t>Discussion:</w:t>
      </w:r>
    </w:p>
    <w:p w:rsidR="00B75E44" w:rsidRDefault="00760D42">
      <w:pPr>
        <w:numPr>
          <w:ilvl w:val="0"/>
          <w:numId w:val="2"/>
        </w:numPr>
        <w:spacing w:before="120"/>
      </w:pPr>
      <w:r>
        <w:t xml:space="preserve">Bo: While specifying mux category is a new requirement of IANA, it is unlikely SA4 will be impacted in practice since we currently have no plans to use the same transport (IP </w:t>
      </w:r>
      <w:r>
        <w:lastRenderedPageBreak/>
        <w:t>address and UDP port) for multiple SDP media descriptions.</w:t>
      </w:r>
    </w:p>
    <w:p w:rsidR="00B75E44" w:rsidRDefault="00760D42">
      <w:pPr>
        <w:numPr>
          <w:ilvl w:val="0"/>
          <w:numId w:val="2"/>
        </w:numPr>
      </w:pPr>
      <w:r>
        <w:t xml:space="preserve">Nik: It doesn’t seem to impact SA4 and may not require immediate </w:t>
      </w:r>
      <w:proofErr w:type="gramStart"/>
      <w:r>
        <w:t>action..</w:t>
      </w:r>
      <w:proofErr w:type="gramEnd"/>
    </w:p>
    <w:p w:rsidR="00B75E44" w:rsidRDefault="00760D42">
      <w:pPr>
        <w:numPr>
          <w:ilvl w:val="0"/>
          <w:numId w:val="2"/>
        </w:numPr>
      </w:pPr>
      <w:proofErr w:type="spellStart"/>
      <w:r>
        <w:t>Kyunghun</w:t>
      </w:r>
      <w:proofErr w:type="spellEnd"/>
      <w:r>
        <w:t xml:space="preserve">: Is </w:t>
      </w:r>
      <w:proofErr w:type="spellStart"/>
      <w:r>
        <w:t>is</w:t>
      </w:r>
      <w:proofErr w:type="spellEnd"/>
      <w:r>
        <w:t xml:space="preserve"> just the attributes in IANA registered by SA4? What about attributes in existing RFCs?</w:t>
      </w:r>
    </w:p>
    <w:p w:rsidR="00B75E44" w:rsidRDefault="00760D42">
      <w:pPr>
        <w:numPr>
          <w:ilvl w:val="0"/>
          <w:numId w:val="2"/>
        </w:numPr>
      </w:pPr>
      <w:r>
        <w:t>Bo: The Internet Draft mentioned in the contribution has already categorized all SDP attributes from existing RFCs.</w:t>
      </w:r>
    </w:p>
    <w:p w:rsidR="00B75E44" w:rsidRDefault="00760D42">
      <w:pPr>
        <w:numPr>
          <w:ilvl w:val="0"/>
          <w:numId w:val="2"/>
        </w:numPr>
      </w:pPr>
      <w:r>
        <w:t>Ozgur: I think we can do this offline and come back with proposals in a future SA4 meeting.</w:t>
      </w:r>
    </w:p>
    <w:p w:rsidR="00B75E44" w:rsidRDefault="00760D42">
      <w:pPr>
        <w:spacing w:before="120"/>
      </w:pPr>
      <w:r>
        <w:t xml:space="preserve">The document was </w:t>
      </w:r>
      <w:r>
        <w:rPr>
          <w:b/>
        </w:rPr>
        <w:t>agreed</w:t>
      </w:r>
      <w:r>
        <w:t>.</w:t>
      </w:r>
    </w:p>
    <w:p w:rsidR="00B75E44" w:rsidRDefault="00B75E44">
      <w:pPr>
        <w:spacing w:before="120"/>
      </w:pPr>
    </w:p>
    <w:p w:rsidR="00B75E44" w:rsidRDefault="00B75E44">
      <w:pPr>
        <w:spacing w:before="120"/>
      </w:pPr>
    </w:p>
    <w:tbl>
      <w:tblPr>
        <w:tblStyle w:val="a9"/>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74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13">
              <w:r w:rsidR="00760D42">
                <w:rPr>
                  <w:color w:val="0000FF"/>
                  <w:u w:val="single"/>
                </w:rPr>
                <w:t>S4-190732</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On EVS SID update</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QUALCOMM JAPAN LLC., Samsung Electronics Co., Ltd.</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11.4</w:t>
            </w:r>
          </w:p>
        </w:tc>
      </w:tr>
    </w:tbl>
    <w:p w:rsidR="00B75E44" w:rsidRDefault="00760D42">
      <w:pPr>
        <w:spacing w:before="120"/>
      </w:pPr>
      <w:r>
        <w:t xml:space="preserve">Presented by </w:t>
      </w:r>
      <w:proofErr w:type="spellStart"/>
      <w:r>
        <w:t>Kyunghun</w:t>
      </w:r>
      <w:proofErr w:type="spellEnd"/>
      <w:r>
        <w:t xml:space="preserve"> Jung of Samsung.</w:t>
      </w:r>
    </w:p>
    <w:p w:rsidR="00B75E44" w:rsidRDefault="00760D42">
      <w:pPr>
        <w:spacing w:before="120"/>
      </w:pPr>
      <w:r>
        <w:t>Discussion:</w:t>
      </w:r>
    </w:p>
    <w:p w:rsidR="00B75E44" w:rsidRDefault="00760D42">
      <w:pPr>
        <w:numPr>
          <w:ilvl w:val="0"/>
          <w:numId w:val="2"/>
        </w:numPr>
        <w:spacing w:before="120"/>
      </w:pPr>
      <w:r>
        <w:t>Nik: There was no disagreement with the proposal, but it is related to a postponed CR in S4-190492 and should be discussed in conjunction with that.</w:t>
      </w:r>
    </w:p>
    <w:p w:rsidR="00B75E44" w:rsidRDefault="00760D42">
      <w:pPr>
        <w:spacing w:before="120"/>
      </w:pPr>
      <w:r>
        <w:t xml:space="preserve">The document was </w:t>
      </w:r>
      <w:r>
        <w:rPr>
          <w:b/>
        </w:rPr>
        <w:t>postponed</w:t>
      </w:r>
      <w:r>
        <w:t>.</w:t>
      </w:r>
    </w:p>
    <w:p w:rsidR="00B75E44" w:rsidRDefault="00B75E44">
      <w:pPr>
        <w:spacing w:before="120"/>
      </w:pPr>
    </w:p>
    <w:p w:rsidR="00B75E44" w:rsidRDefault="00B75E44">
      <w:pPr>
        <w:spacing w:before="120"/>
      </w:pPr>
    </w:p>
    <w:p w:rsidR="00B75E44" w:rsidRPr="00F47987" w:rsidRDefault="00760D42" w:rsidP="00F47987">
      <w:pPr>
        <w:pStyle w:val="Heading2"/>
      </w:pPr>
      <w:r w:rsidRPr="00F47987">
        <w:t>11.5 E-FLUS (Enhancements to Framework for Live Uplink Streaming)</w:t>
      </w:r>
    </w:p>
    <w:p w:rsidR="00B75E44" w:rsidRDefault="00B75E44">
      <w:pPr>
        <w:spacing w:before="120"/>
      </w:pPr>
    </w:p>
    <w:p w:rsidR="00B75E44" w:rsidRDefault="00B75E44">
      <w:pPr>
        <w:spacing w:before="120"/>
      </w:pPr>
    </w:p>
    <w:tbl>
      <w:tblPr>
        <w:tblStyle w:val="aa"/>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92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pBdr>
                <w:top w:val="nil"/>
                <w:left w:val="nil"/>
                <w:bottom w:val="nil"/>
                <w:right w:val="nil"/>
                <w:between w:val="nil"/>
              </w:pBdr>
              <w:spacing w:line="276" w:lineRule="auto"/>
              <w:ind w:right="0"/>
            </w:pPr>
            <w:hyperlink r:id="rId14">
              <w:r w:rsidR="00760D42">
                <w:rPr>
                  <w:color w:val="0000FF"/>
                  <w:u w:val="single"/>
                </w:rPr>
                <w:t>S4-190598</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pBdr>
                <w:top w:val="nil"/>
                <w:left w:val="nil"/>
                <w:bottom w:val="nil"/>
                <w:right w:val="nil"/>
                <w:between w:val="nil"/>
              </w:pBdr>
              <w:spacing w:line="276" w:lineRule="auto"/>
              <w:ind w:right="0"/>
            </w:pPr>
            <w:r>
              <w:t>Pseudo CR to TS 26.511 A Media Codec Profile for E-FLUS in 5GMS3</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pBdr>
                <w:top w:val="nil"/>
                <w:left w:val="nil"/>
                <w:bottom w:val="nil"/>
                <w:right w:val="nil"/>
                <w:between w:val="nil"/>
              </w:pBdr>
              <w:spacing w:line="276" w:lineRule="auto"/>
              <w:ind w:right="0"/>
            </w:pPr>
            <w:r>
              <w:t>Qualcomm Incorporated</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pBdr>
                <w:top w:val="nil"/>
                <w:left w:val="nil"/>
                <w:bottom w:val="nil"/>
                <w:right w:val="nil"/>
                <w:between w:val="nil"/>
              </w:pBdr>
              <w:spacing w:line="276" w:lineRule="auto"/>
              <w:ind w:right="0"/>
            </w:pPr>
            <w:r>
              <w:t>11.5</w:t>
            </w:r>
          </w:p>
        </w:tc>
      </w:tr>
    </w:tbl>
    <w:p w:rsidR="00B75E44" w:rsidRDefault="00760D42">
      <w:pPr>
        <w:spacing w:before="120"/>
      </w:pPr>
      <w:r>
        <w:t>Presented by Nikolai Leung of Qualcomm.</w:t>
      </w:r>
    </w:p>
    <w:p w:rsidR="00B75E44" w:rsidRDefault="00760D42">
      <w:pPr>
        <w:spacing w:before="120"/>
      </w:pPr>
      <w:r>
        <w:t>Discussion:</w:t>
      </w:r>
    </w:p>
    <w:p w:rsidR="00B75E44" w:rsidRDefault="00760D42">
      <w:pPr>
        <w:numPr>
          <w:ilvl w:val="0"/>
          <w:numId w:val="2"/>
        </w:numPr>
        <w:spacing w:before="120"/>
      </w:pPr>
      <w:r>
        <w:t>Ozgur: Does this also apply to MTSI instantiation of FLUS, or is MTSI codecs applicable to MTSI instantiation of FLUS?</w:t>
      </w:r>
    </w:p>
    <w:p w:rsidR="00B75E44" w:rsidRDefault="00760D42">
      <w:pPr>
        <w:numPr>
          <w:ilvl w:val="0"/>
          <w:numId w:val="2"/>
        </w:numPr>
      </w:pPr>
      <w:r>
        <w:t>Nik: Both.</w:t>
      </w:r>
    </w:p>
    <w:p w:rsidR="00B75E44" w:rsidRDefault="00760D42">
      <w:pPr>
        <w:numPr>
          <w:ilvl w:val="0"/>
          <w:numId w:val="2"/>
        </w:numPr>
      </w:pPr>
      <w:r>
        <w:t>Ozgur: We don’t have a payload format for 3D video in MTSI. That’s what e.g. ITT4RT does.</w:t>
      </w:r>
    </w:p>
    <w:p w:rsidR="00B75E44" w:rsidRDefault="00760D42">
      <w:pPr>
        <w:numPr>
          <w:ilvl w:val="0"/>
          <w:numId w:val="2"/>
        </w:numPr>
      </w:pPr>
      <w:r>
        <w:t>Nik: Yes, there’s a gap here.</w:t>
      </w:r>
    </w:p>
    <w:p w:rsidR="00B75E44" w:rsidRDefault="00760D42">
      <w:pPr>
        <w:numPr>
          <w:ilvl w:val="0"/>
          <w:numId w:val="2"/>
        </w:numPr>
      </w:pPr>
      <w:r>
        <w:t xml:space="preserve">Ozgur: FLUS was defined in Rel-15. These codecs are for Rel-16 for E-FLUS. </w:t>
      </w:r>
      <w:proofErr w:type="gramStart"/>
      <w:r>
        <w:t>So</w:t>
      </w:r>
      <w:proofErr w:type="gramEnd"/>
      <w:r>
        <w:t xml:space="preserve"> what is the codec requirement for Rel-15 FLUS?</w:t>
      </w:r>
    </w:p>
    <w:p w:rsidR="00B75E44" w:rsidRDefault="00760D42">
      <w:pPr>
        <w:numPr>
          <w:ilvl w:val="0"/>
          <w:numId w:val="2"/>
        </w:numPr>
      </w:pPr>
      <w:r>
        <w:t xml:space="preserve">Nik: That was not specified in Rel-15. FLUS </w:t>
      </w:r>
      <w:proofErr w:type="gramStart"/>
      <w:r>
        <w:t>is</w:t>
      </w:r>
      <w:proofErr w:type="gramEnd"/>
      <w:r>
        <w:t xml:space="preserve"> a framework. It is not a full vertical definition of the stack.</w:t>
      </w:r>
    </w:p>
    <w:p w:rsidR="00B75E44" w:rsidRDefault="00620795">
      <w:pPr>
        <w:numPr>
          <w:ilvl w:val="0"/>
          <w:numId w:val="2"/>
        </w:numPr>
      </w:pPr>
      <w:r>
        <w:t>Paul: I</w:t>
      </w:r>
      <w:r w:rsidR="00760D42" w:rsidRPr="00620795">
        <w:t>n 2nd</w:t>
      </w:r>
      <w:r w:rsidR="00760D42">
        <w:t xml:space="preserve"> paragraph you say dual-mono encoding with EVS. Such dual-mono encoder does not exist.</w:t>
      </w:r>
    </w:p>
    <w:p w:rsidR="00B75E44" w:rsidRDefault="00760D42">
      <w:pPr>
        <w:numPr>
          <w:ilvl w:val="0"/>
          <w:numId w:val="2"/>
        </w:numPr>
      </w:pPr>
      <w:proofErr w:type="spellStart"/>
      <w:r>
        <w:t>Kyunghun</w:t>
      </w:r>
      <w:proofErr w:type="spellEnd"/>
      <w:r>
        <w:t>: Dual-mono is an official term.</w:t>
      </w:r>
    </w:p>
    <w:p w:rsidR="00B75E44" w:rsidRDefault="00760D42">
      <w:pPr>
        <w:numPr>
          <w:ilvl w:val="0"/>
          <w:numId w:val="2"/>
        </w:numPr>
      </w:pPr>
      <w:r>
        <w:t>Stefan D: Suggest saying “dual mono encoding” instead, because that doesn’t imply a specific encoder.</w:t>
      </w:r>
    </w:p>
    <w:p w:rsidR="00B75E44" w:rsidRDefault="00760D42">
      <w:pPr>
        <w:numPr>
          <w:ilvl w:val="0"/>
          <w:numId w:val="2"/>
        </w:numPr>
      </w:pPr>
      <w:proofErr w:type="spellStart"/>
      <w:r>
        <w:lastRenderedPageBreak/>
        <w:t>Sejin</w:t>
      </w:r>
      <w:proofErr w:type="spellEnd"/>
      <w:r>
        <w:t>: In TS 26.118 we use different resolutions.</w:t>
      </w:r>
    </w:p>
    <w:p w:rsidR="00B75E44" w:rsidRDefault="00760D42">
      <w:pPr>
        <w:numPr>
          <w:ilvl w:val="0"/>
          <w:numId w:val="2"/>
        </w:numPr>
      </w:pPr>
      <w:r>
        <w:t>Nik. We don’t usually match exactly what the decoder can cope with when specifying the encoder, not having the minimum encoding so high.</w:t>
      </w:r>
    </w:p>
    <w:p w:rsidR="00B75E44" w:rsidRDefault="00760D42">
      <w:pPr>
        <w:numPr>
          <w:ilvl w:val="0"/>
          <w:numId w:val="2"/>
        </w:numPr>
      </w:pPr>
      <w:proofErr w:type="spellStart"/>
      <w:r>
        <w:t>Seijin</w:t>
      </w:r>
      <w:proofErr w:type="spellEnd"/>
      <w:r>
        <w:t>: We typically have restrictions not only on resolutions but also on aspect ratios, for decoder capability.</w:t>
      </w:r>
    </w:p>
    <w:p w:rsidR="00B75E44" w:rsidRDefault="00760D42">
      <w:pPr>
        <w:numPr>
          <w:ilvl w:val="0"/>
          <w:numId w:val="2"/>
        </w:numPr>
      </w:pPr>
      <w:r>
        <w:t>Nik: OK, will investigate.</w:t>
      </w:r>
    </w:p>
    <w:p w:rsidR="00B75E44" w:rsidRDefault="00760D42">
      <w:pPr>
        <w:numPr>
          <w:ilvl w:val="0"/>
          <w:numId w:val="2"/>
        </w:numPr>
      </w:pPr>
      <w:r>
        <w:t>Thorsten: I think we should separate this encoding from the distribution part. I think the FLUS source should not bother with the distribution. If F-U is meant here, we should clarify. I assume a generic RTP encoding support a general format? If an encoding produces a specific resolution and projection, some are only available with the MP4 based file format?</w:t>
      </w:r>
    </w:p>
    <w:p w:rsidR="00B75E44" w:rsidRDefault="00760D42">
      <w:pPr>
        <w:numPr>
          <w:ilvl w:val="0"/>
          <w:numId w:val="2"/>
        </w:numPr>
      </w:pPr>
      <w:r>
        <w:t>Nik: Yes.</w:t>
      </w:r>
    </w:p>
    <w:p w:rsidR="00B75E44" w:rsidRDefault="00760D42">
      <w:pPr>
        <w:numPr>
          <w:ilvl w:val="0"/>
          <w:numId w:val="2"/>
        </w:numPr>
      </w:pPr>
      <w:r>
        <w:t>Thorsten: We must study that.</w:t>
      </w:r>
    </w:p>
    <w:p w:rsidR="00B75E44" w:rsidRDefault="00760D42">
      <w:pPr>
        <w:numPr>
          <w:ilvl w:val="0"/>
          <w:numId w:val="2"/>
        </w:numPr>
      </w:pPr>
      <w:r>
        <w:t>Stefan D: Is there any dependency between uplink and downstream format?</w:t>
      </w:r>
    </w:p>
    <w:p w:rsidR="00B75E44" w:rsidRDefault="00760D42">
      <w:pPr>
        <w:numPr>
          <w:ilvl w:val="0"/>
          <w:numId w:val="2"/>
        </w:numPr>
      </w:pPr>
      <w:r>
        <w:t>Thorsten: At least for non-MTSI, there’s always a network-based FLUS sink. For MTSI, the FLUS sink can also terminate in the UE.</w:t>
      </w:r>
    </w:p>
    <w:p w:rsidR="00B75E44" w:rsidRDefault="00760D42">
      <w:pPr>
        <w:numPr>
          <w:ilvl w:val="0"/>
          <w:numId w:val="2"/>
        </w:numPr>
      </w:pPr>
      <w:r>
        <w:t>Ozgur</w:t>
      </w:r>
      <w:bookmarkStart w:id="0" w:name="_GoBack"/>
      <w:bookmarkEnd w:id="0"/>
      <w:r>
        <w:t xml:space="preserve">: </w:t>
      </w:r>
      <w:proofErr w:type="gramStart"/>
      <w:r>
        <w:t>Also</w:t>
      </w:r>
      <w:proofErr w:type="gramEnd"/>
      <w:r>
        <w:t xml:space="preserve"> for MTSI, the sink can be in the network.</w:t>
      </w:r>
    </w:p>
    <w:p w:rsidR="00B75E44" w:rsidRDefault="00760D42">
      <w:pPr>
        <w:numPr>
          <w:ilvl w:val="0"/>
          <w:numId w:val="2"/>
        </w:numPr>
      </w:pPr>
      <w:r>
        <w:t xml:space="preserve">Thorsten: </w:t>
      </w:r>
      <w:proofErr w:type="gramStart"/>
      <w:r>
        <w:t>Also</w:t>
      </w:r>
      <w:proofErr w:type="gramEnd"/>
      <w:r>
        <w:t xml:space="preserve"> in X.3, the word “distribution” is used. Also, you also mention RTP-based distribution only in one place. It should be possible to have RTP-based contribution as well. It should always be “distribution or contribution”.</w:t>
      </w:r>
    </w:p>
    <w:p w:rsidR="00B75E44" w:rsidRDefault="00760D42">
      <w:pPr>
        <w:numPr>
          <w:ilvl w:val="0"/>
          <w:numId w:val="2"/>
        </w:numPr>
      </w:pPr>
      <w:r>
        <w:t xml:space="preserve">Nik: OK. This is actually part of the 5GMS work item, since it is a </w:t>
      </w:r>
      <w:proofErr w:type="spellStart"/>
      <w:r>
        <w:t>pCR</w:t>
      </w:r>
      <w:proofErr w:type="spellEnd"/>
      <w:r>
        <w:t xml:space="preserve"> for TS 26.511.</w:t>
      </w:r>
    </w:p>
    <w:p w:rsidR="00B75E44" w:rsidRDefault="00760D42">
      <w:pPr>
        <w:spacing w:before="120"/>
      </w:pPr>
      <w:r>
        <w:t xml:space="preserve">The document was </w:t>
      </w:r>
      <w:r>
        <w:rPr>
          <w:b/>
        </w:rPr>
        <w:t>noted</w:t>
      </w:r>
      <w:r>
        <w:t>.</w:t>
      </w:r>
    </w:p>
    <w:p w:rsidR="00B75E44" w:rsidRDefault="00B75E44">
      <w:pPr>
        <w:spacing w:before="120"/>
      </w:pPr>
    </w:p>
    <w:p w:rsidR="00B75E44" w:rsidRDefault="00B75E44">
      <w:pPr>
        <w:spacing w:before="120"/>
      </w:pPr>
    </w:p>
    <w:tbl>
      <w:tblPr>
        <w:tblStyle w:val="ab"/>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56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15">
              <w:r w:rsidR="00760D42">
                <w:rPr>
                  <w:color w:val="0000FF"/>
                  <w:u w:val="single"/>
                </w:rPr>
                <w:t>S4-190625</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 xml:space="preserve">Proposed Improvements to Drone-Mounted Camera Architecture Description </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Qualcomm Incorporated</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11.5</w:t>
            </w:r>
          </w:p>
        </w:tc>
      </w:tr>
    </w:tbl>
    <w:p w:rsidR="00B75E44" w:rsidRDefault="00760D42">
      <w:pPr>
        <w:spacing w:before="120"/>
      </w:pPr>
      <w:r>
        <w:t>Presented by Charles Lo of Qualcomm (attending remotely).</w:t>
      </w:r>
    </w:p>
    <w:p w:rsidR="00B75E44" w:rsidRDefault="00760D42">
      <w:pPr>
        <w:spacing w:before="120"/>
      </w:pPr>
      <w:r>
        <w:t>Discussion:</w:t>
      </w:r>
    </w:p>
    <w:p w:rsidR="00B75E44" w:rsidRDefault="00760D42">
      <w:pPr>
        <w:numPr>
          <w:ilvl w:val="0"/>
          <w:numId w:val="2"/>
        </w:numPr>
        <w:spacing w:before="120"/>
      </w:pPr>
      <w:r>
        <w:t>Paul: Also related to the original diagram; we should clarify that this is one view, one instantiation, on the control of the session. We should not preclude that F-C goes between the source and the sink.</w:t>
      </w:r>
    </w:p>
    <w:p w:rsidR="00B75E44" w:rsidRDefault="00760D42">
      <w:pPr>
        <w:numPr>
          <w:ilvl w:val="0"/>
          <w:numId w:val="2"/>
        </w:numPr>
      </w:pPr>
      <w:r>
        <w:t>Thorsten: Between the sink and the source.</w:t>
      </w:r>
    </w:p>
    <w:p w:rsidR="00B75E44" w:rsidRDefault="00760D42">
      <w:pPr>
        <w:numPr>
          <w:ilvl w:val="0"/>
          <w:numId w:val="2"/>
        </w:numPr>
      </w:pPr>
      <w:r>
        <w:t>Paul: Both ways.</w:t>
      </w:r>
    </w:p>
    <w:p w:rsidR="00B75E44" w:rsidRDefault="00760D42">
      <w:pPr>
        <w:numPr>
          <w:ilvl w:val="0"/>
          <w:numId w:val="2"/>
        </w:numPr>
      </w:pPr>
      <w:r>
        <w:t>Thorsten: I think F-C is only to configure the FLUS sink. F-RC is then exposed by the source to configure the source. There’s no requirement that the control of the FLUS source is the same node as controls the FLUS sink.</w:t>
      </w:r>
    </w:p>
    <w:p w:rsidR="00B75E44" w:rsidRDefault="00760D42">
      <w:pPr>
        <w:numPr>
          <w:ilvl w:val="0"/>
          <w:numId w:val="2"/>
        </w:numPr>
      </w:pPr>
      <w:r>
        <w:t>Paul: We need to make sure that we cover all possible instantiations.</w:t>
      </w:r>
    </w:p>
    <w:p w:rsidR="00B75E44" w:rsidRDefault="00760D42">
      <w:pPr>
        <w:numPr>
          <w:ilvl w:val="0"/>
          <w:numId w:val="2"/>
        </w:numPr>
      </w:pPr>
      <w:r>
        <w:t>Charles: We always thought that F-C is only configuring the FLUS sink.</w:t>
      </w:r>
    </w:p>
    <w:p w:rsidR="00B75E44" w:rsidRDefault="00760D42">
      <w:pPr>
        <w:numPr>
          <w:ilvl w:val="0"/>
          <w:numId w:val="2"/>
        </w:numPr>
      </w:pPr>
      <w:r>
        <w:t>Paul: I’ll check that and change.</w:t>
      </w:r>
    </w:p>
    <w:p w:rsidR="00B75E44" w:rsidRDefault="00760D42">
      <w:pPr>
        <w:numPr>
          <w:ilvl w:val="0"/>
          <w:numId w:val="2"/>
        </w:numPr>
      </w:pPr>
      <w:r>
        <w:t>Thorsten: Good to clarify the text, thank you. I think we can make it even clearer. I think that we can say that the control part is for the FLUS sink, rather than as now “part of the FLUS source”. The “remotely-provisioned control of the FLUS sink” should be clarified.</w:t>
      </w:r>
    </w:p>
    <w:p w:rsidR="00B75E44" w:rsidRDefault="00760D42">
      <w:pPr>
        <w:numPr>
          <w:ilvl w:val="0"/>
          <w:numId w:val="2"/>
        </w:numPr>
      </w:pPr>
      <w:r>
        <w:t xml:space="preserve">Charles: Can we </w:t>
      </w:r>
      <w:proofErr w:type="gramStart"/>
      <w:r>
        <w:t>say</w:t>
      </w:r>
      <w:proofErr w:type="gramEnd"/>
      <w:r>
        <w:t xml:space="preserve"> “remotely controlled … for the FLUS source” or “... for the FLUS sink”?</w:t>
      </w:r>
    </w:p>
    <w:p w:rsidR="00B75E44" w:rsidRDefault="00760D42">
      <w:pPr>
        <w:numPr>
          <w:ilvl w:val="0"/>
          <w:numId w:val="2"/>
        </w:numPr>
      </w:pPr>
      <w:r>
        <w:t>Thorsten: Yes. Should we explicitly mention that other deployments could exist?</w:t>
      </w:r>
    </w:p>
    <w:p w:rsidR="00B75E44" w:rsidRDefault="00760D42">
      <w:pPr>
        <w:numPr>
          <w:ilvl w:val="0"/>
          <w:numId w:val="2"/>
        </w:numPr>
      </w:pPr>
      <w:r>
        <w:t>Charles: Yes, that additional deployments may be possible.</w:t>
      </w:r>
    </w:p>
    <w:p w:rsidR="00B75E44" w:rsidRDefault="00760D42">
      <w:pPr>
        <w:numPr>
          <w:ilvl w:val="0"/>
          <w:numId w:val="2"/>
        </w:numPr>
      </w:pPr>
      <w:r>
        <w:t>Morita-san: In figure b, who is controlling F-RC?</w:t>
      </w:r>
    </w:p>
    <w:p w:rsidR="00B75E44" w:rsidRDefault="00760D42">
      <w:pPr>
        <w:numPr>
          <w:ilvl w:val="0"/>
          <w:numId w:val="2"/>
        </w:numPr>
      </w:pPr>
      <w:r>
        <w:t>Thorsten: I’d say that the F-RC is controlled by FLUS sink configuration. That could be possible</w:t>
      </w:r>
    </w:p>
    <w:p w:rsidR="00B75E44" w:rsidRDefault="00760D42">
      <w:pPr>
        <w:numPr>
          <w:ilvl w:val="0"/>
          <w:numId w:val="2"/>
        </w:numPr>
      </w:pPr>
      <w:r>
        <w:t>Morita-san: That could include content start or stop. Who controls that start and stop?</w:t>
      </w:r>
    </w:p>
    <w:p w:rsidR="00B75E44" w:rsidRDefault="00760D42">
      <w:pPr>
        <w:numPr>
          <w:ilvl w:val="0"/>
          <w:numId w:val="2"/>
        </w:numPr>
      </w:pPr>
      <w:r>
        <w:t>Thorsten: If you configure a start and stop time in the FLUS sink.</w:t>
      </w:r>
    </w:p>
    <w:p w:rsidR="00B75E44" w:rsidRDefault="00760D42">
      <w:pPr>
        <w:numPr>
          <w:ilvl w:val="0"/>
          <w:numId w:val="2"/>
        </w:numPr>
      </w:pPr>
      <w:r>
        <w:lastRenderedPageBreak/>
        <w:t>Morita-san: Then human intervention is not necessary?</w:t>
      </w:r>
    </w:p>
    <w:p w:rsidR="00B75E44" w:rsidRDefault="00760D42">
      <w:pPr>
        <w:numPr>
          <w:ilvl w:val="0"/>
          <w:numId w:val="2"/>
        </w:numPr>
      </w:pPr>
      <w:r>
        <w:t>Thorsten: Correct. I know I provided the original text, but the sentence below the bullet list below figure b reads a bit strange. I think we need to change it a bit.</w:t>
      </w:r>
    </w:p>
    <w:p w:rsidR="00B75E44" w:rsidRDefault="00760D42">
      <w:pPr>
        <w:numPr>
          <w:ilvl w:val="0"/>
          <w:numId w:val="2"/>
        </w:numPr>
      </w:pPr>
      <w:r>
        <w:t>Charles: That control source could be present in the CTRL entity, which is not reflected.</w:t>
      </w:r>
    </w:p>
    <w:p w:rsidR="00B75E44" w:rsidRDefault="00760D42">
      <w:pPr>
        <w:numPr>
          <w:ilvl w:val="0"/>
          <w:numId w:val="2"/>
        </w:numPr>
      </w:pPr>
      <w:r>
        <w:t xml:space="preserve">Thorsten: On both cases, it is the CTRL that configures the sink. We are not depicting what is said in the sentence. Either we must start to talk about the control source, or we say that the CTRL function configures the FLUS sink, not talking about the control part of the FLUS sink. </w:t>
      </w:r>
      <w:proofErr w:type="gramStart"/>
      <w:r>
        <w:t>Also</w:t>
      </w:r>
      <w:proofErr w:type="gramEnd"/>
      <w:r>
        <w:t xml:space="preserve"> in network-based processing, it is the CTRL. The CTRL also offers a user interface. I think Nik’s on-screen edits shows what we want to achieve.</w:t>
      </w:r>
    </w:p>
    <w:p w:rsidR="00B75E44" w:rsidRDefault="00760D42">
      <w:pPr>
        <w:numPr>
          <w:ilvl w:val="0"/>
          <w:numId w:val="2"/>
        </w:numPr>
      </w:pPr>
      <w:r>
        <w:t>Charles: We can fix that offline and I’ll send a revised CR.</w:t>
      </w:r>
    </w:p>
    <w:p w:rsidR="00B75E44" w:rsidRDefault="00760D42">
      <w:pPr>
        <w:numPr>
          <w:ilvl w:val="0"/>
          <w:numId w:val="2"/>
        </w:numPr>
      </w:pPr>
      <w:r>
        <w:t>Ozgur: Are we changing the architecture?</w:t>
      </w:r>
    </w:p>
    <w:p w:rsidR="00B75E44" w:rsidRDefault="00760D42">
      <w:pPr>
        <w:numPr>
          <w:ilvl w:val="0"/>
          <w:numId w:val="2"/>
        </w:numPr>
      </w:pPr>
      <w:r>
        <w:t>Thorsten: I think we are detailing it.</w:t>
      </w:r>
    </w:p>
    <w:p w:rsidR="00B75E44" w:rsidRDefault="00760D42">
      <w:pPr>
        <w:numPr>
          <w:ilvl w:val="0"/>
          <w:numId w:val="2"/>
        </w:numPr>
      </w:pPr>
      <w:r>
        <w:t>Ozgur: Would it be good to mention before the three bullets that the provisioning is for the CTRL, via the CTRL function?</w:t>
      </w:r>
    </w:p>
    <w:p w:rsidR="00B75E44" w:rsidRDefault="00760D42">
      <w:pPr>
        <w:numPr>
          <w:ilvl w:val="0"/>
          <w:numId w:val="2"/>
        </w:numPr>
      </w:pPr>
      <w:r>
        <w:t>Thorsten: Yes. Should we extend the CR and show how to realize these sub-functions? We’ve added the control source and control sink, and we introduced a controller and a control target.</w:t>
      </w:r>
    </w:p>
    <w:p w:rsidR="00B75E44" w:rsidRDefault="00760D42">
      <w:pPr>
        <w:numPr>
          <w:ilvl w:val="0"/>
          <w:numId w:val="2"/>
        </w:numPr>
      </w:pPr>
      <w:r>
        <w:t>Charles: Would that be better in the TR?</w:t>
      </w:r>
    </w:p>
    <w:p w:rsidR="00B75E44" w:rsidRDefault="00760D42">
      <w:pPr>
        <w:numPr>
          <w:ilvl w:val="0"/>
          <w:numId w:val="2"/>
        </w:numPr>
      </w:pPr>
      <w:r>
        <w:t>Thorsten: I think the TR is usage guidelines. I’ll do that as a draft CR during this week.</w:t>
      </w:r>
    </w:p>
    <w:p w:rsidR="00B75E44" w:rsidRDefault="00760D42">
      <w:pPr>
        <w:spacing w:before="120"/>
      </w:pPr>
      <w:r>
        <w:t xml:space="preserve">The document was </w:t>
      </w:r>
      <w:r>
        <w:rPr>
          <w:b/>
        </w:rPr>
        <w:t>revised</w:t>
      </w:r>
      <w:r>
        <w:t xml:space="preserve"> to 744.</w:t>
      </w:r>
    </w:p>
    <w:p w:rsidR="00B75E44" w:rsidRDefault="00B75E44">
      <w:pPr>
        <w:spacing w:before="120"/>
      </w:pPr>
    </w:p>
    <w:p w:rsidR="00B75E44" w:rsidRDefault="00B75E44">
      <w:pPr>
        <w:spacing w:before="120"/>
      </w:pPr>
    </w:p>
    <w:tbl>
      <w:tblPr>
        <w:tblStyle w:val="ac"/>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56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16">
              <w:r w:rsidR="00760D42">
                <w:rPr>
                  <w:color w:val="0000FF"/>
                  <w:u w:val="single"/>
                </w:rPr>
                <w:t>S4-190744</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 xml:space="preserve">Proposed Improvements to Drone-Mounted Camera Architecture Description </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Qualcomm Incorporated</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11.5</w:t>
            </w:r>
          </w:p>
        </w:tc>
      </w:tr>
    </w:tbl>
    <w:p w:rsidR="00B75E44" w:rsidRDefault="00760D42">
      <w:pPr>
        <w:spacing w:before="120"/>
      </w:pPr>
      <w:r>
        <w:t>Presented by Charles Lo of Qualcomm.</w:t>
      </w:r>
    </w:p>
    <w:p w:rsidR="00B75E44" w:rsidRDefault="00760D42">
      <w:pPr>
        <w:spacing w:before="120"/>
      </w:pPr>
      <w:r>
        <w:t>Discussion:</w:t>
      </w:r>
    </w:p>
    <w:p w:rsidR="00B75E44" w:rsidRDefault="00760D42">
      <w:pPr>
        <w:numPr>
          <w:ilvl w:val="0"/>
          <w:numId w:val="2"/>
        </w:numPr>
        <w:spacing w:before="120"/>
      </w:pPr>
      <w:proofErr w:type="spellStart"/>
      <w:r>
        <w:t>Naotaka</w:t>
      </w:r>
      <w:proofErr w:type="spellEnd"/>
      <w:r>
        <w:t xml:space="preserve">: In the first paragraph of 8.3.2, it says that F-C resides in a separate device, as denoted by “F-C”, that is one point, but “F-RC” shows establishment between two points. </w:t>
      </w:r>
      <w:proofErr w:type="gramStart"/>
      <w:r>
        <w:t>So</w:t>
      </w:r>
      <w:proofErr w:type="gramEnd"/>
      <w:r>
        <w:t xml:space="preserve"> the arrow start means the location of a function?</w:t>
      </w:r>
    </w:p>
    <w:p w:rsidR="00B75E44" w:rsidRDefault="00760D42">
      <w:pPr>
        <w:numPr>
          <w:ilvl w:val="0"/>
          <w:numId w:val="2"/>
        </w:numPr>
      </w:pPr>
      <w:r>
        <w:t>Charles: Yes. F-RC originates either in CTRL or in FLUS Sink.</w:t>
      </w:r>
    </w:p>
    <w:p w:rsidR="00B75E44" w:rsidRDefault="00760D42">
      <w:pPr>
        <w:spacing w:before="120"/>
      </w:pPr>
      <w:r>
        <w:t xml:space="preserve">The document was </w:t>
      </w:r>
      <w:r>
        <w:rPr>
          <w:b/>
        </w:rPr>
        <w:t>agreed</w:t>
      </w:r>
      <w:r>
        <w:t>.</w:t>
      </w:r>
    </w:p>
    <w:p w:rsidR="00B75E44" w:rsidRDefault="00B75E44">
      <w:pPr>
        <w:spacing w:before="120"/>
      </w:pPr>
    </w:p>
    <w:p w:rsidR="00B75E44" w:rsidRDefault="00B75E44">
      <w:pPr>
        <w:spacing w:before="120"/>
      </w:pPr>
    </w:p>
    <w:tbl>
      <w:tblPr>
        <w:tblStyle w:val="ad"/>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92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17">
              <w:r w:rsidR="00760D42">
                <w:rPr>
                  <w:color w:val="0000FF"/>
                  <w:u w:val="single"/>
                </w:rPr>
                <w:t>S4-190626</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Control Source Residing Outside UE</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Qualcomm Incorporated</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11.5</w:t>
            </w:r>
          </w:p>
        </w:tc>
      </w:tr>
    </w:tbl>
    <w:p w:rsidR="00B75E44" w:rsidRDefault="00760D42">
      <w:pPr>
        <w:spacing w:before="120"/>
      </w:pPr>
      <w:r>
        <w:t>Presented by Charles Lo of Qualcomm.</w:t>
      </w:r>
    </w:p>
    <w:p w:rsidR="00B75E44" w:rsidRDefault="00760D42">
      <w:pPr>
        <w:spacing w:before="120"/>
      </w:pPr>
      <w:r>
        <w:t>Discussion:</w:t>
      </w:r>
    </w:p>
    <w:p w:rsidR="00B75E44" w:rsidRDefault="00760D42">
      <w:pPr>
        <w:numPr>
          <w:ilvl w:val="0"/>
          <w:numId w:val="2"/>
        </w:numPr>
        <w:spacing w:before="120"/>
      </w:pPr>
      <w:r>
        <w:t>Paul: Doesn’t interface F include everything in FLUS?</w:t>
      </w:r>
    </w:p>
    <w:p w:rsidR="00B75E44" w:rsidRDefault="00760D42">
      <w:pPr>
        <w:numPr>
          <w:ilvl w:val="0"/>
          <w:numId w:val="2"/>
        </w:numPr>
      </w:pPr>
      <w:r>
        <w:t>Charles: That doesn’t necessarily go between FLUS sink and source. We should update it.</w:t>
      </w:r>
    </w:p>
    <w:p w:rsidR="00B75E44" w:rsidRDefault="00760D42">
      <w:pPr>
        <w:numPr>
          <w:ilvl w:val="0"/>
          <w:numId w:val="2"/>
        </w:numPr>
      </w:pPr>
      <w:r>
        <w:t>Paul: I would rather update the diagram than introduce exceptions.</w:t>
      </w:r>
    </w:p>
    <w:p w:rsidR="00B75E44" w:rsidRDefault="00760D42">
      <w:pPr>
        <w:numPr>
          <w:ilvl w:val="0"/>
          <w:numId w:val="2"/>
        </w:numPr>
      </w:pPr>
      <w:r>
        <w:t xml:space="preserve">Thorsten: I’m not sure we should draw a line between the remote controller and the FLUS sink in Figure 4.2-2. Is there additional control logic that is not part of the FLUS specification? We could have a not-specified application with an API into the control function in the remote controller. The remote controller can be co-located with the </w:t>
      </w:r>
      <w:r>
        <w:lastRenderedPageBreak/>
        <w:t>control source, e.g. on the CTRL device, translating into F-C interactions.</w:t>
      </w:r>
    </w:p>
    <w:p w:rsidR="00B75E44" w:rsidRDefault="00760D42">
      <w:pPr>
        <w:numPr>
          <w:ilvl w:val="0"/>
          <w:numId w:val="2"/>
        </w:numPr>
      </w:pPr>
      <w:r>
        <w:t>Thorsten: The line between Assistance sender and Assistance data resources is an unspecified API and the same can be used for Remote Controller and Control Source. We should acknowledge that the Remote Controller and the Control Source can be implemented in the same device.</w:t>
      </w:r>
    </w:p>
    <w:p w:rsidR="00B75E44" w:rsidRDefault="00760D42">
      <w:pPr>
        <w:numPr>
          <w:ilvl w:val="0"/>
          <w:numId w:val="2"/>
        </w:numPr>
      </w:pPr>
      <w:r>
        <w:t>Charles: I’m fine with this and I can work with you offline. I think you want to introduce another box, called application or something.</w:t>
      </w:r>
    </w:p>
    <w:p w:rsidR="00B75E44" w:rsidRDefault="00760D42">
      <w:pPr>
        <w:numPr>
          <w:ilvl w:val="0"/>
          <w:numId w:val="2"/>
        </w:numPr>
      </w:pPr>
      <w:r>
        <w:t>Thorsten: Yes, should we depict an unspecified application as in 5GMS that exists but is not specified.</w:t>
      </w:r>
    </w:p>
    <w:p w:rsidR="00B75E44" w:rsidRDefault="00760D42">
      <w:pPr>
        <w:numPr>
          <w:ilvl w:val="0"/>
          <w:numId w:val="2"/>
        </w:numPr>
      </w:pPr>
      <w:r>
        <w:t>Charles: Is that the line from Remote Controller upwards?</w:t>
      </w:r>
    </w:p>
    <w:p w:rsidR="00B75E44" w:rsidRDefault="00760D42">
      <w:pPr>
        <w:numPr>
          <w:ilvl w:val="0"/>
          <w:numId w:val="2"/>
        </w:numPr>
      </w:pPr>
      <w:r>
        <w:t>Paul: I think that was partitioning what is FLUS and what is not.</w:t>
      </w:r>
    </w:p>
    <w:p w:rsidR="00B75E44" w:rsidRDefault="00760D42">
      <w:pPr>
        <w:numPr>
          <w:ilvl w:val="0"/>
          <w:numId w:val="2"/>
        </w:numPr>
      </w:pPr>
      <w:r>
        <w:t>Charles: I think I introduced it by accident at some point.</w:t>
      </w:r>
    </w:p>
    <w:p w:rsidR="00B75E44" w:rsidRDefault="00760D42">
      <w:pPr>
        <w:numPr>
          <w:ilvl w:val="0"/>
          <w:numId w:val="2"/>
        </w:numPr>
      </w:pPr>
      <w:r>
        <w:t>Thorsten: This can be an API getting into the controller.</w:t>
      </w:r>
    </w:p>
    <w:p w:rsidR="00B75E44" w:rsidRDefault="00760D42">
      <w:pPr>
        <w:numPr>
          <w:ilvl w:val="0"/>
          <w:numId w:val="2"/>
        </w:numPr>
      </w:pPr>
      <w:r>
        <w:t>Charles: We could work offline to do that. You want to get rid of F-C between Remote Controller to Control Sink?</w:t>
      </w:r>
    </w:p>
    <w:p w:rsidR="00B75E44" w:rsidRDefault="00760D42">
      <w:pPr>
        <w:numPr>
          <w:ilvl w:val="0"/>
          <w:numId w:val="2"/>
        </w:numPr>
      </w:pPr>
      <w:r>
        <w:t>Thorsten: Yes. Clarifying the TR figure could also be helpful. There’s no SA plenary between now and next SA4 meeting, should we partition it such that we don’t have to work with multiple edits to formal CRs?</w:t>
      </w:r>
    </w:p>
    <w:p w:rsidR="00B75E44" w:rsidRDefault="00760D42">
      <w:pPr>
        <w:numPr>
          <w:ilvl w:val="0"/>
          <w:numId w:val="2"/>
        </w:numPr>
      </w:pPr>
      <w:r>
        <w:t>Nik: Charles, are you OK to revise CR number? We can postpone agreeing the CR to next meeting.</w:t>
      </w:r>
    </w:p>
    <w:p w:rsidR="00B75E44" w:rsidRDefault="00760D42">
      <w:pPr>
        <w:numPr>
          <w:ilvl w:val="0"/>
          <w:numId w:val="2"/>
        </w:numPr>
      </w:pPr>
      <w:r>
        <w:t>Charles: Yes.</w:t>
      </w:r>
    </w:p>
    <w:p w:rsidR="00B75E44" w:rsidRDefault="00760D42">
      <w:pPr>
        <w:spacing w:before="120"/>
      </w:pPr>
      <w:r>
        <w:t xml:space="preserve">The document was </w:t>
      </w:r>
      <w:r>
        <w:rPr>
          <w:b/>
        </w:rPr>
        <w:t>noted</w:t>
      </w:r>
      <w:r>
        <w:t>.</w:t>
      </w:r>
    </w:p>
    <w:p w:rsidR="00B75E44" w:rsidRDefault="00B75E44">
      <w:pPr>
        <w:spacing w:before="120"/>
      </w:pPr>
    </w:p>
    <w:p w:rsidR="00B75E44" w:rsidRDefault="00B75E44">
      <w:pPr>
        <w:spacing w:before="120"/>
      </w:pPr>
    </w:p>
    <w:tbl>
      <w:tblPr>
        <w:tblStyle w:val="ae"/>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92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18">
              <w:r w:rsidR="00760D42">
                <w:rPr>
                  <w:color w:val="0000FF"/>
                  <w:u w:val="single"/>
                </w:rPr>
                <w:t>S4-190684</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UE Control Point and Assistance Information Functionality</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Qualcomm Incorporated</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11.5</w:t>
            </w:r>
          </w:p>
        </w:tc>
      </w:tr>
    </w:tbl>
    <w:p w:rsidR="00B75E44" w:rsidRDefault="00760D42">
      <w:pPr>
        <w:spacing w:before="120"/>
      </w:pPr>
      <w:r>
        <w:t>Presented by Charles Lo of Qualcomm.</w:t>
      </w:r>
    </w:p>
    <w:p w:rsidR="00B75E44" w:rsidRDefault="00760D42">
      <w:pPr>
        <w:spacing w:before="120"/>
      </w:pPr>
      <w:r>
        <w:t>Discussion:</w:t>
      </w:r>
    </w:p>
    <w:p w:rsidR="00B75E44" w:rsidRDefault="00760D42">
      <w:pPr>
        <w:numPr>
          <w:ilvl w:val="0"/>
          <w:numId w:val="2"/>
        </w:numPr>
        <w:spacing w:before="120"/>
      </w:pPr>
      <w:r>
        <w:t xml:space="preserve">Paul: Agree that this aligns with the current state of the architecture. I have grave concerns with the UE-based control </w:t>
      </w:r>
      <w:proofErr w:type="gramStart"/>
      <w:r>
        <w:t>plane</w:t>
      </w:r>
      <w:proofErr w:type="gramEnd"/>
      <w:r>
        <w:t xml:space="preserve"> and I see no use of introducing such in the UE. For all of the examples, the intelligence is already in the UE, or in the network but there’s no need to transfer such intelligence from the network to the UE. That belongs in the network, or rather in the application. I object to the UE-based CP.</w:t>
      </w:r>
    </w:p>
    <w:p w:rsidR="00B75E44" w:rsidRDefault="00760D42">
      <w:pPr>
        <w:numPr>
          <w:ilvl w:val="0"/>
          <w:numId w:val="2"/>
        </w:numPr>
      </w:pPr>
      <w:r>
        <w:t xml:space="preserve">Charles: I agree that it can be confusing. We have an architecture diagram in the </w:t>
      </w:r>
      <w:proofErr w:type="gramStart"/>
      <w:r>
        <w:t>TR</w:t>
      </w:r>
      <w:proofErr w:type="gramEnd"/>
      <w:r>
        <w:t xml:space="preserve"> and we don’t talk about UE-based control plane there. I don’t think we can overturn something that is agreed. Let’s see if the use case that I’ve modified meets what’s needed.</w:t>
      </w:r>
    </w:p>
    <w:p w:rsidR="00B75E44" w:rsidRDefault="00760D42">
      <w:pPr>
        <w:numPr>
          <w:ilvl w:val="0"/>
          <w:numId w:val="2"/>
        </w:numPr>
      </w:pPr>
      <w:r>
        <w:t>Paul: Then we need new CRs. Please note my concerns. Is the Figure 2 related to 26.238 or 26.939? It says 26.938.</w:t>
      </w:r>
    </w:p>
    <w:p w:rsidR="00B75E44" w:rsidRDefault="00760D42">
      <w:pPr>
        <w:numPr>
          <w:ilvl w:val="0"/>
          <w:numId w:val="2"/>
        </w:numPr>
      </w:pPr>
      <w:r>
        <w:t>Charles: 26.939</w:t>
      </w:r>
    </w:p>
    <w:p w:rsidR="00B75E44" w:rsidRDefault="00760D42">
      <w:pPr>
        <w:numPr>
          <w:ilvl w:val="0"/>
          <w:numId w:val="2"/>
        </w:numPr>
      </w:pPr>
      <w:r>
        <w:t>Thorsten: I never understood that the control point becomes part of the architecture. I thought it was a conceptual term. In a framework, there are things that are not specified. We’re e.g. not illustrating here that a lot of things are not specified in F-C. This is more about phrasing. How do we do this such that it remains to be a framework?</w:t>
      </w:r>
    </w:p>
    <w:p w:rsidR="00B75E44" w:rsidRDefault="00760D42">
      <w:pPr>
        <w:numPr>
          <w:ilvl w:val="0"/>
          <w:numId w:val="2"/>
        </w:numPr>
      </w:pPr>
      <w:r>
        <w:t>Charles: I agree that the wording about the mapping need not be so explicit. What we want to specify is not the control point, but we want to specify what is F-A and the parameters, not the implementation and what it corresponds to. I think we can note this.</w:t>
      </w:r>
    </w:p>
    <w:p w:rsidR="00B75E44" w:rsidRDefault="00760D42">
      <w:pPr>
        <w:spacing w:before="120"/>
      </w:pPr>
      <w:r>
        <w:t xml:space="preserve">The document was </w:t>
      </w:r>
      <w:r>
        <w:rPr>
          <w:b/>
        </w:rPr>
        <w:t>noted</w:t>
      </w:r>
      <w:r>
        <w:t>.</w:t>
      </w:r>
    </w:p>
    <w:p w:rsidR="00B75E44" w:rsidRDefault="00B75E44">
      <w:pPr>
        <w:spacing w:before="120"/>
      </w:pPr>
    </w:p>
    <w:p w:rsidR="00B75E44" w:rsidRDefault="00B75E44">
      <w:pPr>
        <w:spacing w:before="120"/>
      </w:pPr>
    </w:p>
    <w:tbl>
      <w:tblPr>
        <w:tblStyle w:val="af"/>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92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19">
              <w:r w:rsidR="00760D42">
                <w:rPr>
                  <w:color w:val="0000FF"/>
                  <w:u w:val="single"/>
                </w:rPr>
                <w:t>S4-190627</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Control Point in FLUS Architecture</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Qualcomm Incorporated</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11.5</w:t>
            </w:r>
          </w:p>
        </w:tc>
      </w:tr>
    </w:tbl>
    <w:p w:rsidR="00B75E44" w:rsidRDefault="00760D42">
      <w:pPr>
        <w:spacing w:before="120"/>
      </w:pPr>
      <w:r>
        <w:t>Presented by Charles Lo of Qualcomm.</w:t>
      </w:r>
    </w:p>
    <w:p w:rsidR="00B75E44" w:rsidRDefault="00760D42">
      <w:pPr>
        <w:spacing w:before="120"/>
      </w:pPr>
      <w:r>
        <w:t>Discussion:</w:t>
      </w:r>
    </w:p>
    <w:p w:rsidR="00B75E44" w:rsidRDefault="00760D42">
      <w:pPr>
        <w:numPr>
          <w:ilvl w:val="0"/>
          <w:numId w:val="2"/>
        </w:numPr>
        <w:spacing w:before="120"/>
      </w:pPr>
      <w:r>
        <w:t>Paul: The control point could also be entirely in the application. We need to reflect that in the TS.</w:t>
      </w:r>
    </w:p>
    <w:p w:rsidR="00B75E44" w:rsidRDefault="00760D42">
      <w:pPr>
        <w:numPr>
          <w:ilvl w:val="0"/>
          <w:numId w:val="2"/>
        </w:numPr>
      </w:pPr>
      <w:r>
        <w:t>Charles: Correct.</w:t>
      </w:r>
    </w:p>
    <w:p w:rsidR="00B75E44" w:rsidRDefault="00760D42">
      <w:pPr>
        <w:numPr>
          <w:ilvl w:val="0"/>
          <w:numId w:val="2"/>
        </w:numPr>
      </w:pPr>
      <w:r>
        <w:t>Paul: I need to do a CR to propose that</w:t>
      </w:r>
    </w:p>
    <w:p w:rsidR="00B75E44" w:rsidRDefault="00760D42">
      <w:pPr>
        <w:numPr>
          <w:ilvl w:val="0"/>
          <w:numId w:val="2"/>
        </w:numPr>
      </w:pPr>
      <w:r>
        <w:t>Charles: I can make a change to the wording in this CR and check with you.</w:t>
      </w:r>
    </w:p>
    <w:p w:rsidR="00B75E44" w:rsidRDefault="00760D42">
      <w:pPr>
        <w:numPr>
          <w:ilvl w:val="0"/>
          <w:numId w:val="2"/>
        </w:numPr>
      </w:pPr>
      <w:r>
        <w:t>Paul: I have a problem with making an architecture change based on a use case discussion.</w:t>
      </w:r>
    </w:p>
    <w:p w:rsidR="00B75E44" w:rsidRDefault="00760D42">
      <w:pPr>
        <w:numPr>
          <w:ilvl w:val="0"/>
          <w:numId w:val="2"/>
        </w:numPr>
      </w:pPr>
      <w:r>
        <w:t>Charles: We don’t have an application function in the diagram. Is it OK if I show an application in the diagram?</w:t>
      </w:r>
    </w:p>
    <w:p w:rsidR="00B75E44" w:rsidRDefault="00760D42">
      <w:pPr>
        <w:numPr>
          <w:ilvl w:val="0"/>
          <w:numId w:val="2"/>
        </w:numPr>
      </w:pPr>
      <w:r>
        <w:t>Thorsten: Why is it necessary to introduce a new word for a function that we already have? Why not move this to the TR, keeping control point in the TS?</w:t>
      </w:r>
    </w:p>
    <w:p w:rsidR="00B75E44" w:rsidRDefault="00760D42">
      <w:pPr>
        <w:numPr>
          <w:ilvl w:val="0"/>
          <w:numId w:val="2"/>
        </w:numPr>
      </w:pPr>
      <w:r>
        <w:t>Charles: There’s a UE control point in the TR. I will do it both ways, here and in a separate document.</w:t>
      </w:r>
    </w:p>
    <w:p w:rsidR="00B75E44" w:rsidRDefault="00760D42">
      <w:pPr>
        <w:numPr>
          <w:ilvl w:val="0"/>
          <w:numId w:val="2"/>
        </w:numPr>
      </w:pPr>
      <w:r>
        <w:t>Thorsten: The TR is guidelines. Should we put references in the TS where there are guidelines in the TR? For me, it would be OK to only describe it in the TR.</w:t>
      </w:r>
    </w:p>
    <w:p w:rsidR="00B75E44" w:rsidRDefault="00760D42">
      <w:pPr>
        <w:numPr>
          <w:ilvl w:val="0"/>
          <w:numId w:val="2"/>
        </w:numPr>
      </w:pPr>
      <w:r>
        <w:t>Charles: OK</w:t>
      </w:r>
    </w:p>
    <w:p w:rsidR="00B75E44" w:rsidRDefault="00760D42">
      <w:pPr>
        <w:numPr>
          <w:ilvl w:val="0"/>
          <w:numId w:val="2"/>
        </w:numPr>
      </w:pPr>
      <w:r>
        <w:t>Nik: As a reader of the TS it would be nice to know when you should look into the TR.</w:t>
      </w:r>
    </w:p>
    <w:p w:rsidR="00B75E44" w:rsidRDefault="00760D42">
      <w:pPr>
        <w:numPr>
          <w:ilvl w:val="0"/>
          <w:numId w:val="2"/>
        </w:numPr>
      </w:pPr>
      <w:r>
        <w:t>Paul: A TS should be a clean, straightforward specification. That should be a general hint, pointing to the TR, rather than for every point.</w:t>
      </w:r>
    </w:p>
    <w:p w:rsidR="00B75E44" w:rsidRDefault="00760D42">
      <w:pPr>
        <w:numPr>
          <w:ilvl w:val="0"/>
          <w:numId w:val="2"/>
        </w:numPr>
      </w:pPr>
      <w:r>
        <w:t>Nik: Both documents are very long and there would be no reference for the reader where to look.</w:t>
      </w:r>
    </w:p>
    <w:p w:rsidR="00B75E44" w:rsidRDefault="00760D42">
      <w:pPr>
        <w:numPr>
          <w:ilvl w:val="0"/>
          <w:numId w:val="2"/>
        </w:numPr>
      </w:pPr>
      <w:r>
        <w:t>Charles: I’m OK to go that way, leaving the TS alone.</w:t>
      </w:r>
    </w:p>
    <w:p w:rsidR="00B75E44" w:rsidRDefault="00760D42">
      <w:pPr>
        <w:numPr>
          <w:ilvl w:val="0"/>
          <w:numId w:val="2"/>
        </w:numPr>
      </w:pPr>
      <w:r>
        <w:t>Nik: Would you then withdraw this CR?</w:t>
      </w:r>
    </w:p>
    <w:p w:rsidR="00B75E44" w:rsidRDefault="00760D42">
      <w:pPr>
        <w:numPr>
          <w:ilvl w:val="0"/>
          <w:numId w:val="2"/>
        </w:numPr>
      </w:pPr>
      <w:r>
        <w:t>Charles: Yes.</w:t>
      </w:r>
    </w:p>
    <w:p w:rsidR="00B75E44" w:rsidRDefault="00760D42">
      <w:pPr>
        <w:spacing w:before="120"/>
      </w:pPr>
      <w:r>
        <w:t xml:space="preserve">The document was </w:t>
      </w:r>
      <w:r>
        <w:rPr>
          <w:b/>
        </w:rPr>
        <w:t>withdrawn</w:t>
      </w:r>
      <w:r>
        <w:t>.</w:t>
      </w:r>
    </w:p>
    <w:p w:rsidR="00B75E44" w:rsidRDefault="00B75E44">
      <w:pPr>
        <w:spacing w:before="120"/>
      </w:pPr>
    </w:p>
    <w:p w:rsidR="00B75E44" w:rsidRDefault="00B75E44">
      <w:pPr>
        <w:spacing w:before="120"/>
      </w:pPr>
    </w:p>
    <w:tbl>
      <w:tblPr>
        <w:tblStyle w:val="af0"/>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92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20">
              <w:r w:rsidR="00760D42">
                <w:rPr>
                  <w:color w:val="0000FF"/>
                  <w:u w:val="single"/>
                </w:rPr>
                <w:t>S4-190635</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Modifications to Use Case Descriptions under Clause 6.5</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Qualcomm Incorporated</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11.5</w:t>
            </w:r>
          </w:p>
        </w:tc>
      </w:tr>
    </w:tbl>
    <w:p w:rsidR="00B75E44" w:rsidRDefault="00760D42">
      <w:pPr>
        <w:spacing w:before="120"/>
      </w:pPr>
      <w:r>
        <w:t xml:space="preserve">The document was </w:t>
      </w:r>
      <w:r>
        <w:rPr>
          <w:b/>
        </w:rPr>
        <w:t>revised</w:t>
      </w:r>
      <w:r>
        <w:t xml:space="preserve"> to 741.</w:t>
      </w:r>
    </w:p>
    <w:p w:rsidR="00B75E44" w:rsidRDefault="00B75E44">
      <w:pPr>
        <w:spacing w:before="120"/>
      </w:pPr>
    </w:p>
    <w:p w:rsidR="00B75E44" w:rsidRDefault="00B75E44">
      <w:pPr>
        <w:spacing w:before="120"/>
      </w:pPr>
    </w:p>
    <w:tbl>
      <w:tblPr>
        <w:tblStyle w:val="af1"/>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92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21">
              <w:r w:rsidR="00760D42">
                <w:rPr>
                  <w:color w:val="0000FF"/>
                  <w:u w:val="single"/>
                </w:rPr>
                <w:t>S4-190741</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Modifications to Use Case Descriptions under Clause 6.5</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Qualcomm Incorporated</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11.5</w:t>
            </w:r>
          </w:p>
        </w:tc>
      </w:tr>
    </w:tbl>
    <w:p w:rsidR="00B75E44" w:rsidRDefault="00760D42">
      <w:pPr>
        <w:spacing w:before="120"/>
      </w:pPr>
      <w:r>
        <w:t>Presented by Charles Lo of Qualcomm.</w:t>
      </w:r>
    </w:p>
    <w:p w:rsidR="00B75E44" w:rsidRDefault="00760D42">
      <w:pPr>
        <w:spacing w:before="120"/>
      </w:pPr>
      <w:r>
        <w:t>Discussion:</w:t>
      </w:r>
    </w:p>
    <w:p w:rsidR="00B75E44" w:rsidRDefault="00760D42">
      <w:pPr>
        <w:numPr>
          <w:ilvl w:val="0"/>
          <w:numId w:val="2"/>
        </w:numPr>
        <w:spacing w:before="120"/>
      </w:pPr>
      <w:r>
        <w:t xml:space="preserve">Paul: This is where you have this control plane in the UE or in the network, that’s a </w:t>
      </w:r>
      <w:r>
        <w:lastRenderedPageBreak/>
        <w:t>deployment option.</w:t>
      </w:r>
    </w:p>
    <w:p w:rsidR="00B75E44" w:rsidRDefault="00760D42">
      <w:pPr>
        <w:numPr>
          <w:ilvl w:val="0"/>
          <w:numId w:val="2"/>
        </w:numPr>
      </w:pPr>
      <w:r>
        <w:t xml:space="preserve">Charles: The use case assumes you have these entities. The use case must have an actor that </w:t>
      </w:r>
      <w:proofErr w:type="gramStart"/>
      <w:r>
        <w:t>can do</w:t>
      </w:r>
      <w:proofErr w:type="gramEnd"/>
      <w:r>
        <w:t xml:space="preserve"> things on behalf of the stakeholders. It is not the user doing things, he doesn’t care how things are done.</w:t>
      </w:r>
    </w:p>
    <w:p w:rsidR="00B75E44" w:rsidRDefault="00760D42">
      <w:pPr>
        <w:numPr>
          <w:ilvl w:val="0"/>
          <w:numId w:val="2"/>
        </w:numPr>
      </w:pPr>
      <w:r>
        <w:t>Paul: Agree but here you have two options of how to do it. We have a different understanding of what the use case and the actors are. My concern is that you have two use cases that we didn’t discuss what is the best option. We should validate what is best.</w:t>
      </w:r>
    </w:p>
    <w:p w:rsidR="00B75E44" w:rsidRDefault="00760D42">
      <w:pPr>
        <w:numPr>
          <w:ilvl w:val="0"/>
          <w:numId w:val="2"/>
        </w:numPr>
      </w:pPr>
      <w:r>
        <w:t>Charles: UE, network, …?</w:t>
      </w:r>
    </w:p>
    <w:p w:rsidR="00B75E44" w:rsidRDefault="00760D42">
      <w:pPr>
        <w:numPr>
          <w:ilvl w:val="0"/>
          <w:numId w:val="2"/>
        </w:numPr>
      </w:pPr>
      <w:r>
        <w:t xml:space="preserve">Paul: I have a severe problem with a UE-based control plane. I see no advantage in that. </w:t>
      </w:r>
    </w:p>
    <w:p w:rsidR="00B75E44" w:rsidRDefault="00760D42">
      <w:pPr>
        <w:numPr>
          <w:ilvl w:val="0"/>
          <w:numId w:val="2"/>
        </w:numPr>
      </w:pPr>
      <w:r>
        <w:t>Charles: I think there is a significant advantage in having a UE-based control plane.</w:t>
      </w:r>
    </w:p>
    <w:p w:rsidR="00B75E44" w:rsidRDefault="00760D42">
      <w:pPr>
        <w:numPr>
          <w:ilvl w:val="0"/>
          <w:numId w:val="2"/>
        </w:numPr>
      </w:pPr>
      <w:r>
        <w:t>Thorsten: The use case can be interpreted very generically. The question is what is going to be standardized, what is enabled by the framework. Which of these things are implicitly enabled by messages into that framework?</w:t>
      </w:r>
    </w:p>
    <w:p w:rsidR="00B75E44" w:rsidRDefault="00760D42">
      <w:pPr>
        <w:numPr>
          <w:ilvl w:val="0"/>
          <w:numId w:val="2"/>
        </w:numPr>
      </w:pPr>
      <w:r>
        <w:t xml:space="preserve">Charles: I support that view. </w:t>
      </w:r>
      <w:proofErr w:type="spellStart"/>
      <w:r>
        <w:t>Tdoc</w:t>
      </w:r>
      <w:proofErr w:type="spellEnd"/>
      <w:r>
        <w:t xml:space="preserve"> 628 goes through the message types and parameters.</w:t>
      </w:r>
    </w:p>
    <w:p w:rsidR="00B75E44" w:rsidRDefault="00760D42">
      <w:pPr>
        <w:numPr>
          <w:ilvl w:val="0"/>
          <w:numId w:val="2"/>
        </w:numPr>
      </w:pPr>
      <w:r>
        <w:t>Thorsten: If someone thinks it good to do it a certain way, do we have to standardize it or just enable it? I’m not sure we must decide that there is a UE-based control point. The requirement is what type of functions should be there in terms of procedures. The key question is if you want to specifically standardize an audience-based control source, or can it be enabled by more general functions? For me, assistance information is optional to follow.</w:t>
      </w:r>
    </w:p>
    <w:p w:rsidR="00B75E44" w:rsidRDefault="00760D42">
      <w:pPr>
        <w:numPr>
          <w:ilvl w:val="0"/>
          <w:numId w:val="2"/>
        </w:numPr>
      </w:pPr>
      <w:r>
        <w:t>Paul: I agree with Thorsten. Let’s agree it in the application. It is a bad way to put that intelligence in the UE.</w:t>
      </w:r>
    </w:p>
    <w:p w:rsidR="00B75E44" w:rsidRDefault="00760D42">
      <w:pPr>
        <w:numPr>
          <w:ilvl w:val="0"/>
          <w:numId w:val="2"/>
        </w:numPr>
      </w:pPr>
      <w:r>
        <w:t>Charles: There are different types of information sources.</w:t>
      </w:r>
    </w:p>
    <w:p w:rsidR="00B75E44" w:rsidRDefault="00760D42">
      <w:pPr>
        <w:numPr>
          <w:ilvl w:val="0"/>
          <w:numId w:val="2"/>
        </w:numPr>
      </w:pPr>
      <w:r>
        <w:t>Paul: Yes, there are potentially an infinite number of them. While the use case is useful, I don’t like the division in how to realize it.</w:t>
      </w:r>
    </w:p>
    <w:p w:rsidR="00B75E44" w:rsidRDefault="00760D42">
      <w:pPr>
        <w:numPr>
          <w:ilvl w:val="0"/>
          <w:numId w:val="2"/>
        </w:numPr>
      </w:pPr>
      <w:r>
        <w:t>Nik: Did the existing use case have a UE Control Plane?</w:t>
      </w:r>
    </w:p>
    <w:p w:rsidR="00B75E44" w:rsidRDefault="00760D42">
      <w:pPr>
        <w:numPr>
          <w:ilvl w:val="0"/>
          <w:numId w:val="2"/>
        </w:numPr>
      </w:pPr>
      <w:r>
        <w:t>Charles: If Paul want to make a contribution, I’m OK, but I want to move forward on what to standardize in assistance information exchange.</w:t>
      </w:r>
    </w:p>
    <w:p w:rsidR="00B75E44" w:rsidRDefault="00760D42">
      <w:pPr>
        <w:numPr>
          <w:ilvl w:val="0"/>
          <w:numId w:val="2"/>
        </w:numPr>
      </w:pPr>
      <w:r>
        <w:t>Thorsten: The architecture, if you need a control point or not, is not named or part of the use case. The key problem is that you put functional things that belong to the architecture in the use case.</w:t>
      </w:r>
    </w:p>
    <w:p w:rsidR="00B75E44" w:rsidRDefault="00760D42">
      <w:pPr>
        <w:numPr>
          <w:ilvl w:val="0"/>
          <w:numId w:val="2"/>
        </w:numPr>
      </w:pPr>
      <w:r>
        <w:t>Charles: This is the TR. We want to work on the TS.</w:t>
      </w:r>
    </w:p>
    <w:p w:rsidR="00B75E44" w:rsidRDefault="00760D42">
      <w:pPr>
        <w:numPr>
          <w:ilvl w:val="0"/>
          <w:numId w:val="2"/>
        </w:numPr>
      </w:pPr>
      <w:r>
        <w:t>Paul: I need to bring a CR.</w:t>
      </w:r>
    </w:p>
    <w:p w:rsidR="00B75E44" w:rsidRDefault="00760D42">
      <w:pPr>
        <w:spacing w:before="120"/>
      </w:pPr>
      <w:r>
        <w:t xml:space="preserve">The document was </w:t>
      </w:r>
      <w:r>
        <w:rPr>
          <w:b/>
        </w:rPr>
        <w:t>withdrawn</w:t>
      </w:r>
      <w:r>
        <w:t>.</w:t>
      </w:r>
    </w:p>
    <w:p w:rsidR="00B75E44" w:rsidRDefault="00B75E44">
      <w:pPr>
        <w:spacing w:before="120"/>
      </w:pPr>
    </w:p>
    <w:p w:rsidR="00B75E44" w:rsidRDefault="00B75E44">
      <w:pPr>
        <w:spacing w:before="120"/>
      </w:pPr>
    </w:p>
    <w:tbl>
      <w:tblPr>
        <w:tblStyle w:val="af2"/>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68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22">
              <w:r w:rsidR="00760D42">
                <w:rPr>
                  <w:color w:val="0000FF"/>
                  <w:u w:val="single"/>
                </w:rPr>
                <w:t>S4-190628</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Assistance Message Types and Parameters</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Qualcomm Incorporated</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11.5</w:t>
            </w:r>
          </w:p>
        </w:tc>
      </w:tr>
    </w:tbl>
    <w:p w:rsidR="00B75E44" w:rsidRDefault="00760D42">
      <w:pPr>
        <w:spacing w:before="120"/>
      </w:pPr>
      <w:r>
        <w:t xml:space="preserve">The document was </w:t>
      </w:r>
      <w:r>
        <w:rPr>
          <w:b/>
        </w:rPr>
        <w:t>revised</w:t>
      </w:r>
      <w:r>
        <w:t xml:space="preserve"> to 757.</w:t>
      </w:r>
    </w:p>
    <w:p w:rsidR="00B75E44" w:rsidRDefault="00B75E44">
      <w:pPr>
        <w:spacing w:before="120"/>
      </w:pPr>
    </w:p>
    <w:p w:rsidR="00B75E44" w:rsidRDefault="00B75E44">
      <w:pPr>
        <w:spacing w:before="120"/>
      </w:pPr>
    </w:p>
    <w:tbl>
      <w:tblPr>
        <w:tblStyle w:val="af3"/>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68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23">
              <w:r w:rsidR="00760D42">
                <w:rPr>
                  <w:color w:val="0000FF"/>
                  <w:u w:val="single"/>
                </w:rPr>
                <w:t>S4-190757</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Assistance Information Procedures, Data Encoding and Message Types</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Qualcomm Incorporated</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11.5</w:t>
            </w:r>
          </w:p>
        </w:tc>
      </w:tr>
    </w:tbl>
    <w:p w:rsidR="00B75E44" w:rsidRDefault="00760D42">
      <w:pPr>
        <w:spacing w:before="120"/>
      </w:pPr>
      <w:r>
        <w:t>Presented by Charles Lo of Qualcomm.</w:t>
      </w:r>
    </w:p>
    <w:p w:rsidR="00B75E44" w:rsidRDefault="00760D42">
      <w:pPr>
        <w:spacing w:before="120"/>
      </w:pPr>
      <w:r>
        <w:t>Discussion:</w:t>
      </w:r>
    </w:p>
    <w:p w:rsidR="00B75E44" w:rsidRDefault="00760D42">
      <w:pPr>
        <w:numPr>
          <w:ilvl w:val="0"/>
          <w:numId w:val="2"/>
        </w:numPr>
        <w:spacing w:before="120"/>
      </w:pPr>
      <w:r>
        <w:t xml:space="preserve">Paul: We’ve discussed </w:t>
      </w:r>
      <w:proofErr w:type="gramStart"/>
      <w:r>
        <w:t>this</w:t>
      </w:r>
      <w:proofErr w:type="gramEnd"/>
      <w:r>
        <w:t xml:space="preserve"> and it should be in the application layer.</w:t>
      </w:r>
    </w:p>
    <w:p w:rsidR="00B75E44" w:rsidRDefault="00760D42">
      <w:pPr>
        <w:numPr>
          <w:ilvl w:val="0"/>
          <w:numId w:val="2"/>
        </w:numPr>
      </w:pPr>
      <w:r>
        <w:lastRenderedPageBreak/>
        <w:t>Thorsten: I think we should support HTTP/1.1 and see no strong reason to move to HTTP/2 that I believe would go too far.</w:t>
      </w:r>
    </w:p>
    <w:p w:rsidR="00B75E44" w:rsidRDefault="00760D42">
      <w:pPr>
        <w:numPr>
          <w:ilvl w:val="0"/>
          <w:numId w:val="2"/>
        </w:numPr>
      </w:pPr>
      <w:proofErr w:type="spellStart"/>
      <w:r>
        <w:t>Imed</w:t>
      </w:r>
      <w:proofErr w:type="spellEnd"/>
      <w:r>
        <w:t>: If the server supports it, we should also be able to use HTTP/2.</w:t>
      </w:r>
    </w:p>
    <w:p w:rsidR="00B75E44" w:rsidRDefault="00760D42">
      <w:pPr>
        <w:numPr>
          <w:ilvl w:val="0"/>
          <w:numId w:val="2"/>
        </w:numPr>
      </w:pPr>
      <w:r>
        <w:t>Thorsten: Yes.</w:t>
      </w:r>
    </w:p>
    <w:p w:rsidR="00B75E44" w:rsidRDefault="00760D42">
      <w:pPr>
        <w:numPr>
          <w:ilvl w:val="0"/>
          <w:numId w:val="2"/>
        </w:numPr>
      </w:pPr>
      <w:r>
        <w:t>Paul: On user preference data, is it subscription data of the MNO in the network?</w:t>
      </w:r>
    </w:p>
    <w:p w:rsidR="00B75E44" w:rsidRDefault="00760D42">
      <w:pPr>
        <w:numPr>
          <w:ilvl w:val="0"/>
          <w:numId w:val="2"/>
        </w:numPr>
      </w:pPr>
      <w:r>
        <w:t>Charles: Yes, typically in UDR.</w:t>
      </w:r>
    </w:p>
    <w:p w:rsidR="00B75E44" w:rsidRDefault="00760D42">
      <w:pPr>
        <w:numPr>
          <w:ilvl w:val="0"/>
          <w:numId w:val="2"/>
        </w:numPr>
      </w:pPr>
      <w:r>
        <w:t>Paul: Why does FLUS need to communicate this?</w:t>
      </w:r>
    </w:p>
    <w:p w:rsidR="00B75E44" w:rsidRDefault="00760D42">
      <w:pPr>
        <w:numPr>
          <w:ilvl w:val="0"/>
          <w:numId w:val="2"/>
        </w:numPr>
      </w:pPr>
      <w:r>
        <w:t>Charles: The user preferences are going to be taken into account to modify the behavior of the uplink.</w:t>
      </w:r>
    </w:p>
    <w:p w:rsidR="00B75E44" w:rsidRDefault="00760D42">
      <w:pPr>
        <w:numPr>
          <w:ilvl w:val="0"/>
          <w:numId w:val="2"/>
        </w:numPr>
      </w:pPr>
      <w:r>
        <w:t xml:space="preserve">Paul: I understand </w:t>
      </w:r>
      <w:proofErr w:type="gramStart"/>
      <w:r>
        <w:t>that, but</w:t>
      </w:r>
      <w:proofErr w:type="gramEnd"/>
      <w:r>
        <w:t xml:space="preserve"> wouldn’t that be easier to get from the subscription authority. I’m not sure the UE would be able to provide that.</w:t>
      </w:r>
    </w:p>
    <w:p w:rsidR="00B75E44" w:rsidRDefault="00760D42">
      <w:pPr>
        <w:numPr>
          <w:ilvl w:val="0"/>
          <w:numId w:val="2"/>
        </w:numPr>
      </w:pPr>
      <w:r>
        <w:t>Charles: The network provider may not expose that. We can look into that.</w:t>
      </w:r>
    </w:p>
    <w:p w:rsidR="00B75E44" w:rsidRDefault="00760D42">
      <w:pPr>
        <w:numPr>
          <w:ilvl w:val="0"/>
          <w:numId w:val="2"/>
        </w:numPr>
      </w:pPr>
      <w:r>
        <w:t>Paul: You say it comes from the UE.</w:t>
      </w:r>
    </w:p>
    <w:p w:rsidR="00B75E44" w:rsidRDefault="00760D42">
      <w:pPr>
        <w:numPr>
          <w:ilvl w:val="0"/>
          <w:numId w:val="2"/>
        </w:numPr>
      </w:pPr>
      <w:r>
        <w:t xml:space="preserve">Charles: Yes, through a trusted interface, but I’m not sure those interfaces ever exist. I suggest </w:t>
      </w:r>
      <w:proofErr w:type="gramStart"/>
      <w:r>
        <w:t>to take</w:t>
      </w:r>
      <w:proofErr w:type="gramEnd"/>
      <w:r>
        <w:t xml:space="preserve"> the subscription data and put it as a payload as required by the AF or the UDM.</w:t>
      </w:r>
    </w:p>
    <w:p w:rsidR="00B75E44" w:rsidRDefault="00760D42">
      <w:pPr>
        <w:numPr>
          <w:ilvl w:val="0"/>
          <w:numId w:val="2"/>
        </w:numPr>
      </w:pPr>
      <w:r>
        <w:t xml:space="preserve">Paul: I don’t think a </w:t>
      </w:r>
      <w:proofErr w:type="gramStart"/>
      <w:r>
        <w:t>third party</w:t>
      </w:r>
      <w:proofErr w:type="gramEnd"/>
      <w:r>
        <w:t xml:space="preserve"> application would have access to subscription data from the MNO. The MNO wouldn’t expose that to a third party.</w:t>
      </w:r>
    </w:p>
    <w:p w:rsidR="00B75E44" w:rsidRDefault="00760D42">
      <w:pPr>
        <w:numPr>
          <w:ilvl w:val="0"/>
          <w:numId w:val="2"/>
        </w:numPr>
      </w:pPr>
      <w:r>
        <w:t>Charles: Don’t think they would get it through the network, but if we implement a middleware or an API.</w:t>
      </w:r>
    </w:p>
    <w:p w:rsidR="00B75E44" w:rsidRDefault="00760D42">
      <w:pPr>
        <w:numPr>
          <w:ilvl w:val="0"/>
          <w:numId w:val="2"/>
        </w:numPr>
      </w:pPr>
      <w:r>
        <w:t xml:space="preserve">Paul: wherever it is supposed to come from, I doubt the MNO will release subscription data to a 3rd party app/service. If it is the MNO providing the FLUS service then it already has the preference, no need to carry it over F-A. </w:t>
      </w:r>
    </w:p>
    <w:p w:rsidR="00B75E44" w:rsidRDefault="00760D42">
      <w:pPr>
        <w:numPr>
          <w:ilvl w:val="0"/>
          <w:numId w:val="2"/>
        </w:numPr>
      </w:pPr>
      <w:r>
        <w:t>Paul: Anyway, it is always in the user’s interest to not uplink unnecessarily - the service can just assume that.</w:t>
      </w:r>
    </w:p>
    <w:p w:rsidR="00B75E44" w:rsidRDefault="00760D42">
      <w:pPr>
        <w:numPr>
          <w:ilvl w:val="0"/>
          <w:numId w:val="2"/>
        </w:numPr>
      </w:pPr>
      <w:r>
        <w:t>Thorsten: I don’t understand the relation to the UDR/UDM. At what point in time and for what purpose is it necessary to discuss this?</w:t>
      </w:r>
    </w:p>
    <w:p w:rsidR="00B75E44" w:rsidRDefault="00760D42">
      <w:pPr>
        <w:numPr>
          <w:ilvl w:val="0"/>
          <w:numId w:val="2"/>
        </w:numPr>
      </w:pPr>
      <w:r>
        <w:t>Charles: It can be accessed by a trusted AF. It can then be sent to the UE.</w:t>
      </w:r>
    </w:p>
    <w:p w:rsidR="00B75E44" w:rsidRDefault="00760D42">
      <w:pPr>
        <w:numPr>
          <w:ilvl w:val="0"/>
          <w:numId w:val="2"/>
        </w:numPr>
      </w:pPr>
      <w:r>
        <w:t>Thorsten: For what purpose is the UE implementing an interface to the AF to get access to the UDM?</w:t>
      </w:r>
    </w:p>
    <w:p w:rsidR="00B75E44" w:rsidRDefault="00760D42">
      <w:pPr>
        <w:numPr>
          <w:ilvl w:val="0"/>
          <w:numId w:val="2"/>
        </w:numPr>
      </w:pPr>
      <w:r>
        <w:t>Charles: That information can be useful to the application to know if there are viewers. Today a clip can be sent even if there are no viewers. We’re offering a tool to the application provider. I would probably need to discuss this more. It is perhaps no need to standardize it.</w:t>
      </w:r>
    </w:p>
    <w:p w:rsidR="00B75E44" w:rsidRDefault="00760D42">
      <w:pPr>
        <w:numPr>
          <w:ilvl w:val="0"/>
          <w:numId w:val="2"/>
        </w:numPr>
      </w:pPr>
      <w:r>
        <w:t>Thorsten: Is the purpose to take information from the UDR into the FLUS system?</w:t>
      </w:r>
    </w:p>
    <w:p w:rsidR="00B75E44" w:rsidRDefault="00760D42">
      <w:pPr>
        <w:numPr>
          <w:ilvl w:val="0"/>
          <w:numId w:val="2"/>
        </w:numPr>
      </w:pPr>
      <w:r>
        <w:t>Charles: To allow that F-A interaction to happen.</w:t>
      </w:r>
    </w:p>
    <w:p w:rsidR="00B75E44" w:rsidRDefault="00760D42">
      <w:pPr>
        <w:numPr>
          <w:ilvl w:val="0"/>
          <w:numId w:val="2"/>
        </w:numPr>
      </w:pPr>
      <w:r>
        <w:t>Nik: Are 2.1 and 2.2 agreeable to the group?</w:t>
      </w:r>
    </w:p>
    <w:p w:rsidR="00B75E44" w:rsidRDefault="00760D42">
      <w:pPr>
        <w:numPr>
          <w:ilvl w:val="0"/>
          <w:numId w:val="2"/>
        </w:numPr>
      </w:pPr>
      <w:r>
        <w:t>Paul: On the basis that it is further developing the F-A in the TS. I have very fundamental reservation to F-A overall and fear the whole thing is built on false assumptions.</w:t>
      </w:r>
    </w:p>
    <w:p w:rsidR="00B75E44" w:rsidRDefault="00760D42">
      <w:pPr>
        <w:numPr>
          <w:ilvl w:val="0"/>
          <w:numId w:val="2"/>
        </w:numPr>
      </w:pPr>
      <w:r>
        <w:t>Charles: I’ve responded to the use case.</w:t>
      </w:r>
    </w:p>
    <w:p w:rsidR="00B75E44" w:rsidRDefault="00760D42">
      <w:pPr>
        <w:numPr>
          <w:ilvl w:val="0"/>
          <w:numId w:val="2"/>
        </w:numPr>
      </w:pPr>
      <w:r>
        <w:t>Paul: I would implement the use case differently and not have an F-A in the system.</w:t>
      </w:r>
    </w:p>
    <w:p w:rsidR="00B75E44" w:rsidRDefault="00760D42">
      <w:pPr>
        <w:numPr>
          <w:ilvl w:val="0"/>
          <w:numId w:val="2"/>
        </w:numPr>
      </w:pPr>
      <w:r>
        <w:t>Charles: We can see from your CR what you propose.</w:t>
      </w:r>
    </w:p>
    <w:p w:rsidR="00B75E44" w:rsidRDefault="00760D42">
      <w:pPr>
        <w:spacing w:before="120"/>
      </w:pPr>
      <w:r>
        <w:t xml:space="preserve">The document was </w:t>
      </w:r>
      <w:r>
        <w:rPr>
          <w:b/>
        </w:rPr>
        <w:t>noted</w:t>
      </w:r>
      <w:r>
        <w:t>.</w:t>
      </w:r>
    </w:p>
    <w:p w:rsidR="00B75E44" w:rsidRDefault="00B75E44">
      <w:pPr>
        <w:spacing w:before="120"/>
      </w:pPr>
    </w:p>
    <w:p w:rsidR="00B75E44" w:rsidRDefault="00B75E44">
      <w:pPr>
        <w:spacing w:before="120"/>
      </w:pPr>
    </w:p>
    <w:tbl>
      <w:tblPr>
        <w:tblStyle w:val="af4"/>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92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24">
              <w:r w:rsidR="00760D42">
                <w:rPr>
                  <w:color w:val="0000FF"/>
                  <w:u w:val="single"/>
                </w:rPr>
                <w:t>S4-190638</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 xml:space="preserve">E-FLUS: Fisheye omnidirectional video support  </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LG Electronics Inc.</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11.5</w:t>
            </w:r>
          </w:p>
        </w:tc>
      </w:tr>
    </w:tbl>
    <w:p w:rsidR="00B75E44" w:rsidRDefault="00760D42">
      <w:pPr>
        <w:spacing w:before="120"/>
      </w:pPr>
      <w:r>
        <w:t xml:space="preserve">Presented by </w:t>
      </w:r>
      <w:proofErr w:type="spellStart"/>
      <w:r>
        <w:t>Sejin</w:t>
      </w:r>
      <w:proofErr w:type="spellEnd"/>
      <w:r>
        <w:t xml:space="preserve"> Oh of LG Electronics.</w:t>
      </w:r>
    </w:p>
    <w:p w:rsidR="00B75E44" w:rsidRDefault="00760D42">
      <w:pPr>
        <w:spacing w:before="120"/>
      </w:pPr>
      <w:r>
        <w:t>Discussion:</w:t>
      </w:r>
    </w:p>
    <w:p w:rsidR="00B75E44" w:rsidRDefault="00760D42">
      <w:pPr>
        <w:numPr>
          <w:ilvl w:val="0"/>
          <w:numId w:val="2"/>
        </w:numPr>
        <w:spacing w:before="120"/>
      </w:pPr>
      <w:r>
        <w:t xml:space="preserve">Paul: This is fine. </w:t>
      </w:r>
      <w:proofErr w:type="gramStart"/>
      <w:r>
        <w:t>Are</w:t>
      </w:r>
      <w:proofErr w:type="gramEnd"/>
      <w:r>
        <w:t xml:space="preserve"> fisheye format already profiles of 360?</w:t>
      </w:r>
    </w:p>
    <w:p w:rsidR="00B75E44" w:rsidRDefault="00760D42">
      <w:pPr>
        <w:numPr>
          <w:ilvl w:val="0"/>
          <w:numId w:val="2"/>
        </w:numPr>
      </w:pPr>
      <w:r>
        <w:lastRenderedPageBreak/>
        <w:t>Thorsten: Isn’t this a projection?</w:t>
      </w:r>
    </w:p>
    <w:p w:rsidR="00B75E44" w:rsidRDefault="00760D42">
      <w:pPr>
        <w:numPr>
          <w:ilvl w:val="0"/>
          <w:numId w:val="2"/>
        </w:numPr>
      </w:pPr>
      <w:r>
        <w:t>Paul: We can just generalize and not specify fisheye separately?</w:t>
      </w:r>
    </w:p>
    <w:p w:rsidR="00B75E44" w:rsidRDefault="00760D42">
      <w:pPr>
        <w:numPr>
          <w:ilvl w:val="0"/>
          <w:numId w:val="2"/>
        </w:numPr>
      </w:pPr>
      <w:r>
        <w:t>Thorsten: It is just a projection to get a 360, as an input to produce 360. Don’t you have a lens distortion?</w:t>
      </w:r>
    </w:p>
    <w:p w:rsidR="00B75E44" w:rsidRDefault="00760D42">
      <w:pPr>
        <w:numPr>
          <w:ilvl w:val="0"/>
          <w:numId w:val="2"/>
        </w:numPr>
      </w:pPr>
      <w:proofErr w:type="spellStart"/>
      <w:r>
        <w:t>Sejin</w:t>
      </w:r>
      <w:proofErr w:type="spellEnd"/>
      <w:r>
        <w:t>: We discussed it in MPEG. Can be described by fisheye SEI.</w:t>
      </w:r>
    </w:p>
    <w:p w:rsidR="00B75E44" w:rsidRDefault="00760D42">
      <w:pPr>
        <w:numPr>
          <w:ilvl w:val="0"/>
          <w:numId w:val="2"/>
        </w:numPr>
      </w:pPr>
      <w:r>
        <w:t>Thorsten: Can also number of fisheyes be described?</w:t>
      </w:r>
    </w:p>
    <w:p w:rsidR="00B75E44" w:rsidRDefault="00760D42">
      <w:pPr>
        <w:numPr>
          <w:ilvl w:val="0"/>
          <w:numId w:val="2"/>
        </w:numPr>
      </w:pPr>
      <w:proofErr w:type="spellStart"/>
      <w:r>
        <w:t>Sejin</w:t>
      </w:r>
      <w:proofErr w:type="spellEnd"/>
      <w:r>
        <w:t>: Yes, we can describe parameters per fisheye lens within the file format.</w:t>
      </w:r>
    </w:p>
    <w:p w:rsidR="00B75E44" w:rsidRDefault="00760D42">
      <w:pPr>
        <w:numPr>
          <w:ilvl w:val="0"/>
          <w:numId w:val="2"/>
        </w:numPr>
      </w:pPr>
      <w:r>
        <w:t>Thorsten: If OMAF is already working on file formats, isn’t it better to point to them than to list type here?</w:t>
      </w:r>
    </w:p>
    <w:p w:rsidR="00B75E44" w:rsidRDefault="00760D42">
      <w:pPr>
        <w:numPr>
          <w:ilvl w:val="0"/>
          <w:numId w:val="2"/>
        </w:numPr>
      </w:pPr>
      <w:proofErr w:type="spellStart"/>
      <w:r>
        <w:t>Sejin</w:t>
      </w:r>
      <w:proofErr w:type="spellEnd"/>
      <w:r>
        <w:t>: If we just point to OMAF, there’s a misalignment with the information we have in 3GPP</w:t>
      </w:r>
    </w:p>
    <w:p w:rsidR="00B75E44" w:rsidRDefault="00760D42">
      <w:pPr>
        <w:numPr>
          <w:ilvl w:val="0"/>
          <w:numId w:val="2"/>
        </w:numPr>
      </w:pPr>
      <w:r>
        <w:t>Paul: We need to profile it.</w:t>
      </w:r>
    </w:p>
    <w:p w:rsidR="00B75E44" w:rsidRDefault="00760D42">
      <w:pPr>
        <w:numPr>
          <w:ilvl w:val="0"/>
          <w:numId w:val="2"/>
        </w:numPr>
      </w:pPr>
      <w:r>
        <w:t xml:space="preserve">Ozgur: We have TS 26.118 pointing to ERP and viewport dependent/independent. The fisheye should be proposed for the </w:t>
      </w:r>
      <w:proofErr w:type="spellStart"/>
      <w:r>
        <w:t>VRStream</w:t>
      </w:r>
      <w:proofErr w:type="spellEnd"/>
      <w:r>
        <w:t xml:space="preserve"> document.</w:t>
      </w:r>
    </w:p>
    <w:p w:rsidR="00B75E44" w:rsidRDefault="00760D42">
      <w:pPr>
        <w:numPr>
          <w:ilvl w:val="0"/>
          <w:numId w:val="2"/>
        </w:numPr>
      </w:pPr>
      <w:proofErr w:type="spellStart"/>
      <w:r>
        <w:t>Sejin</w:t>
      </w:r>
      <w:proofErr w:type="spellEnd"/>
      <w:r>
        <w:t xml:space="preserve">: I brought it </w:t>
      </w:r>
      <w:proofErr w:type="gramStart"/>
      <w:r>
        <w:t>there</w:t>
      </w:r>
      <w:proofErr w:type="gramEnd"/>
      <w:r>
        <w:t xml:space="preserve"> but they didn’t want to consider the use case without stitching.</w:t>
      </w:r>
    </w:p>
    <w:p w:rsidR="00B75E44" w:rsidRDefault="00760D42">
      <w:pPr>
        <w:numPr>
          <w:ilvl w:val="0"/>
          <w:numId w:val="2"/>
        </w:numPr>
      </w:pPr>
      <w:r>
        <w:t xml:space="preserve">Ozgur: Even for the projection-based formats, I don’t believe the projections are documented. FLUS may just point to </w:t>
      </w:r>
      <w:proofErr w:type="spellStart"/>
      <w:r>
        <w:t>VRStream</w:t>
      </w:r>
      <w:proofErr w:type="spellEnd"/>
      <w:r>
        <w:t>. Whether we want to support fisheye or not in FLUS is another discussion. We could add that profile in TS 26.118. Adding it here doesn’t make sense and would make a mess.</w:t>
      </w:r>
    </w:p>
    <w:p w:rsidR="00B75E44" w:rsidRDefault="00760D42">
      <w:pPr>
        <w:numPr>
          <w:ilvl w:val="0"/>
          <w:numId w:val="2"/>
        </w:numPr>
      </w:pPr>
      <w:proofErr w:type="spellStart"/>
      <w:r>
        <w:t>Sejin</w:t>
      </w:r>
      <w:proofErr w:type="spellEnd"/>
      <w:r>
        <w:t xml:space="preserve">: I’m OK either way, but </w:t>
      </w:r>
      <w:proofErr w:type="spellStart"/>
      <w:r>
        <w:t>VRStream</w:t>
      </w:r>
      <w:proofErr w:type="spellEnd"/>
      <w:r>
        <w:t xml:space="preserve"> is only downlink and this use case is for uplink.</w:t>
      </w:r>
    </w:p>
    <w:p w:rsidR="00B75E44" w:rsidRDefault="00760D42">
      <w:pPr>
        <w:numPr>
          <w:ilvl w:val="0"/>
          <w:numId w:val="2"/>
        </w:numPr>
      </w:pPr>
      <w:r>
        <w:t>Ozgur: It’s still the same content format.</w:t>
      </w:r>
    </w:p>
    <w:p w:rsidR="00B75E44" w:rsidRDefault="00760D42">
      <w:pPr>
        <w:numPr>
          <w:ilvl w:val="0"/>
          <w:numId w:val="2"/>
        </w:numPr>
      </w:pPr>
      <w:r>
        <w:t>Paul: I think FLUS has too much of format definition. With 5GMS we can specify formats and it’s a good opportunity to get it in there.</w:t>
      </w:r>
    </w:p>
    <w:p w:rsidR="00B75E44" w:rsidRDefault="00760D42">
      <w:pPr>
        <w:numPr>
          <w:ilvl w:val="0"/>
          <w:numId w:val="2"/>
        </w:numPr>
      </w:pPr>
      <w:r>
        <w:t>Nik: I agree with Paul. We suggested previously a codec format to TS 26.511.</w:t>
      </w:r>
    </w:p>
    <w:p w:rsidR="00B75E44" w:rsidRDefault="00760D42">
      <w:pPr>
        <w:numPr>
          <w:ilvl w:val="0"/>
          <w:numId w:val="2"/>
        </w:numPr>
      </w:pPr>
      <w:proofErr w:type="spellStart"/>
      <w:r>
        <w:t>Sejin</w:t>
      </w:r>
      <w:proofErr w:type="spellEnd"/>
      <w:r>
        <w:t>: Do we want to support fisheye in FLUS?</w:t>
      </w:r>
    </w:p>
    <w:p w:rsidR="00B75E44" w:rsidRDefault="00760D42">
      <w:pPr>
        <w:numPr>
          <w:ilvl w:val="0"/>
          <w:numId w:val="2"/>
        </w:numPr>
      </w:pPr>
      <w:r>
        <w:t>Paul: We can have a use case. We already have the description here.</w:t>
      </w:r>
    </w:p>
    <w:p w:rsidR="00B75E44" w:rsidRDefault="00760D42">
      <w:pPr>
        <w:numPr>
          <w:ilvl w:val="0"/>
          <w:numId w:val="2"/>
        </w:numPr>
      </w:pPr>
      <w:r>
        <w:t>Thorsten: It would be great if we get to the point where we can say that FLUS supports this and this format. If there are new formats, do we have to update then?</w:t>
      </w:r>
    </w:p>
    <w:p w:rsidR="00B75E44" w:rsidRDefault="00760D42">
      <w:pPr>
        <w:numPr>
          <w:ilvl w:val="0"/>
          <w:numId w:val="2"/>
        </w:numPr>
      </w:pPr>
      <w:r>
        <w:t xml:space="preserve">Nik: </w:t>
      </w:r>
      <w:proofErr w:type="gramStart"/>
      <w:r>
        <w:t>So</w:t>
      </w:r>
      <w:proofErr w:type="gramEnd"/>
      <w:r>
        <w:t xml:space="preserve"> we suggest to document in TS 26.118 or TS 26.511. The use case should go in TS 26.939.</w:t>
      </w:r>
    </w:p>
    <w:p w:rsidR="00B75E44" w:rsidRDefault="00760D42">
      <w:pPr>
        <w:spacing w:before="120"/>
      </w:pPr>
      <w:r>
        <w:t xml:space="preserve">The document was </w:t>
      </w:r>
      <w:r>
        <w:rPr>
          <w:b/>
        </w:rPr>
        <w:t>noted</w:t>
      </w:r>
      <w:r>
        <w:t>.</w:t>
      </w:r>
    </w:p>
    <w:p w:rsidR="00B75E44" w:rsidRDefault="00B75E44">
      <w:pPr>
        <w:spacing w:before="120"/>
      </w:pPr>
    </w:p>
    <w:p w:rsidR="00B75E44" w:rsidRDefault="00B75E44">
      <w:pPr>
        <w:spacing w:before="120"/>
      </w:pPr>
      <w:bookmarkStart w:id="1" w:name="kix.1v1o43mo4uzv" w:colFirst="0" w:colLast="0"/>
      <w:bookmarkEnd w:id="1"/>
    </w:p>
    <w:tbl>
      <w:tblPr>
        <w:tblStyle w:val="af5"/>
        <w:tblW w:w="13522"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59"/>
        <w:gridCol w:w="6744"/>
        <w:gridCol w:w="2519"/>
        <w:gridCol w:w="2500"/>
      </w:tblGrid>
      <w:tr w:rsidR="00B75E44">
        <w:trPr>
          <w:trHeight w:val="1220"/>
        </w:trPr>
        <w:tc>
          <w:tcPr>
            <w:tcW w:w="1380"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before="120"/>
              <w:ind w:left="100" w:right="60"/>
              <w:rPr>
                <w:color w:val="0000FF"/>
                <w:sz w:val="20"/>
                <w:szCs w:val="20"/>
                <w:u w:val="single"/>
              </w:rPr>
            </w:pPr>
            <w:hyperlink r:id="rId25">
              <w:r w:rsidR="00760D42">
                <w:rPr>
                  <w:color w:val="0000FF"/>
                  <w:sz w:val="20"/>
                  <w:szCs w:val="20"/>
                  <w:u w:val="single"/>
                </w:rPr>
                <w:t>S4-190</w:t>
              </w:r>
            </w:hyperlink>
            <w:r w:rsidR="00760D42">
              <w:rPr>
                <w:color w:val="0000FF"/>
                <w:sz w:val="20"/>
                <w:szCs w:val="20"/>
                <w:u w:val="single"/>
              </w:rPr>
              <w:t>746</w:t>
            </w:r>
          </w:p>
        </w:tc>
        <w:tc>
          <w:tcPr>
            <w:tcW w:w="52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tabs>
                <w:tab w:val="left" w:pos="7200"/>
              </w:tabs>
              <w:spacing w:before="120"/>
              <w:ind w:left="100" w:right="60"/>
              <w:rPr>
                <w:sz w:val="20"/>
                <w:szCs w:val="20"/>
              </w:rPr>
            </w:pPr>
            <w:r>
              <w:rPr>
                <w:sz w:val="20"/>
                <w:szCs w:val="20"/>
              </w:rPr>
              <w:t xml:space="preserve">CR 26.939-0005 Fisheye omnidirectional video use case </w:t>
            </w:r>
          </w:p>
        </w:tc>
        <w:tc>
          <w:tcPr>
            <w:tcW w:w="1978"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tabs>
                <w:tab w:val="left" w:pos="7200"/>
              </w:tabs>
              <w:spacing w:before="120"/>
              <w:ind w:left="100" w:right="60"/>
              <w:rPr>
                <w:sz w:val="20"/>
                <w:szCs w:val="20"/>
              </w:rPr>
            </w:pPr>
            <w:r>
              <w:rPr>
                <w:sz w:val="20"/>
                <w:szCs w:val="20"/>
              </w:rPr>
              <w:t>LG Electronics Inc.</w:t>
            </w:r>
          </w:p>
        </w:tc>
        <w:tc>
          <w:tcPr>
            <w:tcW w:w="1963"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tabs>
                <w:tab w:val="left" w:pos="7200"/>
              </w:tabs>
              <w:spacing w:before="120"/>
              <w:ind w:left="100" w:right="60"/>
              <w:jc w:val="center"/>
              <w:rPr>
                <w:sz w:val="20"/>
                <w:szCs w:val="20"/>
              </w:rPr>
            </w:pPr>
            <w:r>
              <w:rPr>
                <w:sz w:val="20"/>
                <w:szCs w:val="20"/>
              </w:rPr>
              <w:t>11.5</w:t>
            </w:r>
          </w:p>
        </w:tc>
      </w:tr>
    </w:tbl>
    <w:p w:rsidR="00B75E44" w:rsidRDefault="00760D42">
      <w:pPr>
        <w:spacing w:before="120"/>
      </w:pPr>
      <w:r>
        <w:t xml:space="preserve">Presented by </w:t>
      </w:r>
      <w:proofErr w:type="spellStart"/>
      <w:r>
        <w:t>Seijin</w:t>
      </w:r>
      <w:proofErr w:type="spellEnd"/>
      <w:r>
        <w:t xml:space="preserve"> Oh of LG Electronics.</w:t>
      </w:r>
    </w:p>
    <w:p w:rsidR="00B75E44" w:rsidRDefault="00760D42">
      <w:pPr>
        <w:spacing w:before="120"/>
      </w:pPr>
      <w:r>
        <w:t>Discussion:</w:t>
      </w:r>
    </w:p>
    <w:p w:rsidR="00B75E44" w:rsidRDefault="00760D42">
      <w:pPr>
        <w:numPr>
          <w:ilvl w:val="0"/>
          <w:numId w:val="2"/>
        </w:numPr>
        <w:spacing w:before="120"/>
      </w:pPr>
      <w:r>
        <w:t>Paul: This should be 6.7 since 6.6 is already taken by the professional video use case.</w:t>
      </w:r>
    </w:p>
    <w:p w:rsidR="00B75E44" w:rsidRDefault="00760D42">
      <w:pPr>
        <w:numPr>
          <w:ilvl w:val="0"/>
          <w:numId w:val="2"/>
        </w:numPr>
      </w:pPr>
      <w:r>
        <w:t xml:space="preserve">Charles: There are other use cases that follow a uniform layout. Some </w:t>
      </w:r>
      <w:proofErr w:type="gramStart"/>
      <w:r>
        <w:t>don’t, but</w:t>
      </w:r>
      <w:proofErr w:type="gramEnd"/>
      <w:r>
        <w:t xml:space="preserve"> would like to follow that practice.</w:t>
      </w:r>
    </w:p>
    <w:p w:rsidR="00B75E44" w:rsidRDefault="00760D42">
      <w:pPr>
        <w:spacing w:before="120"/>
      </w:pPr>
      <w:r>
        <w:t xml:space="preserve">The document was </w:t>
      </w:r>
      <w:r>
        <w:rPr>
          <w:b/>
        </w:rPr>
        <w:t>revised</w:t>
      </w:r>
      <w:r>
        <w:t xml:space="preserve"> to 766.</w:t>
      </w:r>
    </w:p>
    <w:p w:rsidR="00B75E44" w:rsidRDefault="00B75E44">
      <w:pPr>
        <w:spacing w:before="120"/>
      </w:pPr>
    </w:p>
    <w:p w:rsidR="00B75E44" w:rsidRDefault="00B75E44">
      <w:pPr>
        <w:spacing w:before="120"/>
      </w:pPr>
      <w:bookmarkStart w:id="2" w:name="kix.2095l8pb7kmn" w:colFirst="0" w:colLast="0"/>
      <w:bookmarkEnd w:id="2"/>
    </w:p>
    <w:tbl>
      <w:tblPr>
        <w:tblStyle w:val="af6"/>
        <w:tblW w:w="13522"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59"/>
        <w:gridCol w:w="6744"/>
        <w:gridCol w:w="2519"/>
        <w:gridCol w:w="2500"/>
      </w:tblGrid>
      <w:tr w:rsidR="00B75E44">
        <w:trPr>
          <w:trHeight w:val="1220"/>
        </w:trPr>
        <w:tc>
          <w:tcPr>
            <w:tcW w:w="1380"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before="120"/>
              <w:ind w:left="100" w:right="60"/>
              <w:rPr>
                <w:color w:val="0000FF"/>
                <w:sz w:val="20"/>
                <w:szCs w:val="20"/>
                <w:u w:val="single"/>
              </w:rPr>
            </w:pPr>
            <w:hyperlink r:id="rId26">
              <w:r w:rsidR="00760D42">
                <w:rPr>
                  <w:color w:val="0000FF"/>
                  <w:sz w:val="20"/>
                  <w:szCs w:val="20"/>
                  <w:u w:val="single"/>
                </w:rPr>
                <w:t>S4-190</w:t>
              </w:r>
            </w:hyperlink>
            <w:r w:rsidR="00760D42">
              <w:rPr>
                <w:color w:val="0000FF"/>
                <w:sz w:val="20"/>
                <w:szCs w:val="20"/>
                <w:u w:val="single"/>
              </w:rPr>
              <w:t>766</w:t>
            </w:r>
          </w:p>
        </w:tc>
        <w:tc>
          <w:tcPr>
            <w:tcW w:w="52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tabs>
                <w:tab w:val="left" w:pos="7200"/>
              </w:tabs>
              <w:spacing w:before="120"/>
              <w:ind w:left="100" w:right="60"/>
              <w:rPr>
                <w:sz w:val="20"/>
                <w:szCs w:val="20"/>
              </w:rPr>
            </w:pPr>
            <w:r>
              <w:rPr>
                <w:sz w:val="20"/>
                <w:szCs w:val="20"/>
              </w:rPr>
              <w:t xml:space="preserve">CR 26.939-0005 rev 1 Fisheye omnidirectional video use case </w:t>
            </w:r>
          </w:p>
        </w:tc>
        <w:tc>
          <w:tcPr>
            <w:tcW w:w="1978"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tabs>
                <w:tab w:val="left" w:pos="7200"/>
              </w:tabs>
              <w:spacing w:before="120"/>
              <w:ind w:left="100" w:right="60"/>
              <w:rPr>
                <w:sz w:val="20"/>
                <w:szCs w:val="20"/>
              </w:rPr>
            </w:pPr>
            <w:r>
              <w:rPr>
                <w:sz w:val="20"/>
                <w:szCs w:val="20"/>
              </w:rPr>
              <w:t>LG Electronics Inc.</w:t>
            </w:r>
          </w:p>
        </w:tc>
        <w:tc>
          <w:tcPr>
            <w:tcW w:w="1963"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tabs>
                <w:tab w:val="left" w:pos="7200"/>
              </w:tabs>
              <w:spacing w:before="120"/>
              <w:ind w:left="100" w:right="60"/>
              <w:jc w:val="center"/>
              <w:rPr>
                <w:sz w:val="20"/>
                <w:szCs w:val="20"/>
              </w:rPr>
            </w:pPr>
            <w:r>
              <w:rPr>
                <w:sz w:val="20"/>
                <w:szCs w:val="20"/>
              </w:rPr>
              <w:t>11.5</w:t>
            </w:r>
          </w:p>
        </w:tc>
      </w:tr>
    </w:tbl>
    <w:p w:rsidR="00B75E44" w:rsidRDefault="00760D42">
      <w:pPr>
        <w:spacing w:before="120"/>
      </w:pPr>
      <w:r>
        <w:lastRenderedPageBreak/>
        <w:t xml:space="preserve">The document was </w:t>
      </w:r>
      <w:r>
        <w:rPr>
          <w:b/>
        </w:rPr>
        <w:t>agreed without presentation</w:t>
      </w:r>
      <w:r>
        <w:t>.</w:t>
      </w:r>
    </w:p>
    <w:p w:rsidR="00B75E44" w:rsidRDefault="00B75E44">
      <w:pPr>
        <w:spacing w:before="120"/>
      </w:pPr>
    </w:p>
    <w:p w:rsidR="00B75E44" w:rsidRDefault="00B75E44">
      <w:pPr>
        <w:spacing w:before="120"/>
      </w:pPr>
      <w:bookmarkStart w:id="3" w:name="kix.71nic6574hot" w:colFirst="0" w:colLast="0"/>
      <w:bookmarkEnd w:id="3"/>
    </w:p>
    <w:tbl>
      <w:tblPr>
        <w:tblStyle w:val="af7"/>
        <w:tblW w:w="13522"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11"/>
        <w:gridCol w:w="6592"/>
        <w:gridCol w:w="2519"/>
        <w:gridCol w:w="2500"/>
      </w:tblGrid>
      <w:tr w:rsidR="00B75E44">
        <w:trPr>
          <w:trHeight w:val="1220"/>
        </w:trPr>
        <w:tc>
          <w:tcPr>
            <w:tcW w:w="1500"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before="120"/>
              <w:ind w:left="100" w:right="60"/>
              <w:rPr>
                <w:color w:val="0000FF"/>
                <w:sz w:val="20"/>
                <w:szCs w:val="20"/>
                <w:u w:val="single"/>
              </w:rPr>
            </w:pPr>
            <w:hyperlink r:id="rId27">
              <w:r w:rsidR="00760D42">
                <w:rPr>
                  <w:color w:val="0000FF"/>
                  <w:u w:val="single"/>
                </w:rPr>
                <w:t>S4-190659</w:t>
              </w:r>
            </w:hyperlink>
          </w:p>
        </w:tc>
        <w:tc>
          <w:tcPr>
            <w:tcW w:w="517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before="120"/>
              <w:ind w:left="100" w:right="60"/>
              <w:rPr>
                <w:sz w:val="20"/>
                <w:szCs w:val="20"/>
              </w:rPr>
            </w:pPr>
            <w:r>
              <w:rPr>
                <w:sz w:val="20"/>
                <w:szCs w:val="20"/>
              </w:rPr>
              <w:t>Discussion on FLUS Remote Control Functionality</w:t>
            </w:r>
          </w:p>
        </w:tc>
        <w:tc>
          <w:tcPr>
            <w:tcW w:w="1978"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before="120"/>
              <w:ind w:left="100" w:right="60"/>
              <w:rPr>
                <w:sz w:val="20"/>
                <w:szCs w:val="20"/>
              </w:rPr>
            </w:pPr>
            <w:r>
              <w:rPr>
                <w:sz w:val="20"/>
                <w:szCs w:val="20"/>
              </w:rPr>
              <w:t>Ericsson LM</w:t>
            </w:r>
          </w:p>
        </w:tc>
        <w:tc>
          <w:tcPr>
            <w:tcW w:w="1963"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before="120"/>
              <w:ind w:left="100" w:right="60"/>
              <w:jc w:val="center"/>
              <w:rPr>
                <w:sz w:val="20"/>
                <w:szCs w:val="20"/>
              </w:rPr>
            </w:pPr>
            <w:r>
              <w:rPr>
                <w:sz w:val="20"/>
                <w:szCs w:val="20"/>
              </w:rPr>
              <w:t>11.5</w:t>
            </w:r>
          </w:p>
        </w:tc>
      </w:tr>
    </w:tbl>
    <w:p w:rsidR="00B75E44" w:rsidRDefault="00760D42">
      <w:pPr>
        <w:spacing w:before="120"/>
      </w:pPr>
      <w:r>
        <w:t xml:space="preserve">Presented by Thorsten </w:t>
      </w:r>
      <w:proofErr w:type="spellStart"/>
      <w:r>
        <w:t>Lohmar</w:t>
      </w:r>
      <w:proofErr w:type="spellEnd"/>
      <w:r>
        <w:t xml:space="preserve"> of Ericsson.</w:t>
      </w:r>
    </w:p>
    <w:p w:rsidR="00B75E44" w:rsidRDefault="00760D42">
      <w:pPr>
        <w:spacing w:before="120"/>
      </w:pPr>
      <w:r>
        <w:t>Discussion:</w:t>
      </w:r>
    </w:p>
    <w:p w:rsidR="00B75E44" w:rsidRDefault="00760D42">
      <w:pPr>
        <w:numPr>
          <w:ilvl w:val="0"/>
          <w:numId w:val="2"/>
        </w:numPr>
        <w:spacing w:before="120"/>
      </w:pPr>
      <w:r>
        <w:t>Nik: I think the TR would be better than an Annex for the last proposal.</w:t>
      </w:r>
    </w:p>
    <w:p w:rsidR="00B75E44" w:rsidRDefault="00760D42">
      <w:pPr>
        <w:numPr>
          <w:ilvl w:val="0"/>
          <w:numId w:val="2"/>
        </w:numPr>
      </w:pPr>
      <w:r>
        <w:t>Paul: The TS could contain an informative annex with alternatives that are agreed as useful, but the TR can contain descriptions of more options. I think that would be helpful information in the TS.</w:t>
      </w:r>
    </w:p>
    <w:p w:rsidR="00B75E44" w:rsidRDefault="00760D42">
      <w:pPr>
        <w:numPr>
          <w:ilvl w:val="0"/>
          <w:numId w:val="2"/>
        </w:numPr>
      </w:pPr>
      <w:r>
        <w:t>Nik: Yes, that would be two tiers of deployment options.</w:t>
      </w:r>
    </w:p>
    <w:p w:rsidR="00B75E44" w:rsidRDefault="00760D42">
      <w:pPr>
        <w:numPr>
          <w:ilvl w:val="0"/>
          <w:numId w:val="2"/>
        </w:numPr>
      </w:pPr>
      <w:r>
        <w:t>Paul: We might refine these two deployment proposals.</w:t>
      </w:r>
    </w:p>
    <w:p w:rsidR="00B75E44" w:rsidRDefault="00760D42">
      <w:pPr>
        <w:numPr>
          <w:ilvl w:val="0"/>
          <w:numId w:val="2"/>
        </w:numPr>
      </w:pPr>
      <w:r>
        <w:t>Thorsten: Want people to indicate what to include in the text I intend to write.</w:t>
      </w:r>
    </w:p>
    <w:p w:rsidR="00B75E44" w:rsidRDefault="00760D42">
      <w:pPr>
        <w:numPr>
          <w:ilvl w:val="0"/>
          <w:numId w:val="2"/>
        </w:numPr>
      </w:pPr>
      <w:r>
        <w:t>Nik: Agreed that this would be a two-tier approach for deployments.</w:t>
      </w:r>
    </w:p>
    <w:p w:rsidR="00B75E44" w:rsidRDefault="00760D42">
      <w:pPr>
        <w:spacing w:before="120"/>
      </w:pPr>
      <w:r>
        <w:t xml:space="preserve">The document was </w:t>
      </w:r>
      <w:r>
        <w:rPr>
          <w:b/>
        </w:rPr>
        <w:t>agreed</w:t>
      </w:r>
      <w:r>
        <w:t>.</w:t>
      </w:r>
    </w:p>
    <w:p w:rsidR="00B75E44" w:rsidRDefault="00B75E44">
      <w:pPr>
        <w:spacing w:before="120"/>
      </w:pPr>
    </w:p>
    <w:p w:rsidR="00B75E44" w:rsidRDefault="00B75E44">
      <w:pPr>
        <w:spacing w:before="120"/>
      </w:pPr>
    </w:p>
    <w:tbl>
      <w:tblPr>
        <w:tblStyle w:val="af8"/>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92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28">
              <w:r w:rsidR="00760D42">
                <w:rPr>
                  <w:color w:val="0000FF"/>
                  <w:u w:val="single"/>
                </w:rPr>
                <w:t>S4-190660</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FLUS Remote Control Procedures</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Ericsson LM</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11.5</w:t>
            </w:r>
          </w:p>
        </w:tc>
      </w:tr>
    </w:tbl>
    <w:p w:rsidR="00B75E44" w:rsidRDefault="00760D42">
      <w:pPr>
        <w:spacing w:before="120"/>
      </w:pPr>
      <w:r>
        <w:t xml:space="preserve">Presented by Thorsten </w:t>
      </w:r>
      <w:proofErr w:type="spellStart"/>
      <w:r>
        <w:t>Lohmar</w:t>
      </w:r>
      <w:proofErr w:type="spellEnd"/>
      <w:r>
        <w:t xml:space="preserve"> of Ericsson.</w:t>
      </w:r>
    </w:p>
    <w:p w:rsidR="00B75E44" w:rsidRDefault="00760D42">
      <w:pPr>
        <w:spacing w:before="120"/>
      </w:pPr>
      <w:r>
        <w:t>Discussion:</w:t>
      </w:r>
    </w:p>
    <w:p w:rsidR="00B75E44" w:rsidRDefault="00760D42">
      <w:pPr>
        <w:numPr>
          <w:ilvl w:val="0"/>
          <w:numId w:val="2"/>
        </w:numPr>
        <w:spacing w:before="120"/>
      </w:pPr>
      <w:r>
        <w:t>Thorsten: Can we use this as a baseline for a CR? We don’t need formal CRs at this meeting.</w:t>
      </w:r>
    </w:p>
    <w:p w:rsidR="00B75E44" w:rsidRDefault="00760D42">
      <w:pPr>
        <w:numPr>
          <w:ilvl w:val="0"/>
          <w:numId w:val="2"/>
        </w:numPr>
      </w:pPr>
      <w:r>
        <w:t>Nik: Any concerns with making this a baseline, assuming we get all the bugs?</w:t>
      </w:r>
    </w:p>
    <w:p w:rsidR="00B75E44" w:rsidRDefault="00760D42">
      <w:pPr>
        <w:numPr>
          <w:ilvl w:val="0"/>
          <w:numId w:val="2"/>
        </w:numPr>
      </w:pPr>
      <w:r>
        <w:t xml:space="preserve">Paul: I was surprised to see that the FLUS session in remote </w:t>
      </w:r>
      <w:proofErr w:type="gramStart"/>
      <w:r>
        <w:t>control</w:t>
      </w:r>
      <w:proofErr w:type="gramEnd"/>
      <w:r>
        <w:t xml:space="preserve"> but I understand you want to amend that.</w:t>
      </w:r>
    </w:p>
    <w:p w:rsidR="00B75E44" w:rsidRDefault="00760D42">
      <w:pPr>
        <w:numPr>
          <w:ilvl w:val="0"/>
          <w:numId w:val="2"/>
        </w:numPr>
      </w:pPr>
      <w:r>
        <w:t xml:space="preserve">Thorsten: Let’s work on improvement suggestions. The two configuration options are not in the </w:t>
      </w:r>
      <w:proofErr w:type="gramStart"/>
      <w:r>
        <w:t>remote control</w:t>
      </w:r>
      <w:proofErr w:type="gramEnd"/>
      <w:r>
        <w:t xml:space="preserve"> procedures and should be added. I would also like to put a first draft of the informative annex in that revised draft CR.</w:t>
      </w:r>
    </w:p>
    <w:p w:rsidR="00B75E44" w:rsidRDefault="00760D42">
      <w:pPr>
        <w:numPr>
          <w:ilvl w:val="0"/>
          <w:numId w:val="2"/>
        </w:numPr>
      </w:pPr>
      <w:r>
        <w:t>Charles: The title of 5.3.2.12 should be configuration, not session establishment.</w:t>
      </w:r>
    </w:p>
    <w:p w:rsidR="00B75E44" w:rsidRDefault="00760D42">
      <w:pPr>
        <w:spacing w:before="120"/>
      </w:pPr>
      <w:r>
        <w:t xml:space="preserve">The document was </w:t>
      </w:r>
      <w:r>
        <w:rPr>
          <w:b/>
        </w:rPr>
        <w:t>revised</w:t>
      </w:r>
      <w:r>
        <w:t xml:space="preserve"> to 747.</w:t>
      </w:r>
    </w:p>
    <w:p w:rsidR="00B75E44" w:rsidRDefault="00B75E44">
      <w:pPr>
        <w:spacing w:before="120"/>
      </w:pPr>
    </w:p>
    <w:p w:rsidR="00B75E44" w:rsidRDefault="00B75E44">
      <w:pPr>
        <w:spacing w:before="120"/>
      </w:pPr>
    </w:p>
    <w:tbl>
      <w:tblPr>
        <w:tblStyle w:val="af9"/>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92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29">
              <w:r w:rsidR="00760D42">
                <w:rPr>
                  <w:color w:val="0000FF"/>
                  <w:u w:val="single"/>
                </w:rPr>
                <w:t>S4-190747</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FLUS Remote Control Procedures</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Ericsson LM</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11.5</w:t>
            </w:r>
          </w:p>
        </w:tc>
      </w:tr>
    </w:tbl>
    <w:p w:rsidR="00B75E44" w:rsidRDefault="00760D42">
      <w:pPr>
        <w:spacing w:before="120"/>
      </w:pPr>
      <w:r>
        <w:t xml:space="preserve">Presented by Thorsten </w:t>
      </w:r>
      <w:proofErr w:type="spellStart"/>
      <w:r>
        <w:t>Lohmar</w:t>
      </w:r>
      <w:proofErr w:type="spellEnd"/>
      <w:r>
        <w:t xml:space="preserve"> of Ericsson.</w:t>
      </w:r>
    </w:p>
    <w:p w:rsidR="00B75E44" w:rsidRDefault="00760D42">
      <w:pPr>
        <w:spacing w:before="120"/>
      </w:pPr>
      <w:r>
        <w:t>Discussion:</w:t>
      </w:r>
    </w:p>
    <w:p w:rsidR="00B75E44" w:rsidRDefault="00760D42">
      <w:pPr>
        <w:numPr>
          <w:ilvl w:val="0"/>
          <w:numId w:val="2"/>
        </w:numPr>
        <w:spacing w:before="120"/>
      </w:pPr>
      <w:r>
        <w:t>Thorsten: Are the “loosely hanging” APIs OK?</w:t>
      </w:r>
    </w:p>
    <w:p w:rsidR="00B75E44" w:rsidRDefault="00760D42">
      <w:pPr>
        <w:numPr>
          <w:ilvl w:val="0"/>
          <w:numId w:val="2"/>
        </w:numPr>
      </w:pPr>
      <w:r>
        <w:t xml:space="preserve">Nik: I think that is preferable to get a more complicated diagram showing an </w:t>
      </w:r>
      <w:r>
        <w:lastRenderedPageBreak/>
        <w:t>application. 5GMS would have an uplink architecture, is this generally going to be aligned?</w:t>
      </w:r>
    </w:p>
    <w:p w:rsidR="00B75E44" w:rsidRDefault="00760D42">
      <w:pPr>
        <w:numPr>
          <w:ilvl w:val="0"/>
          <w:numId w:val="2"/>
        </w:numPr>
      </w:pPr>
      <w:r>
        <w:t>Thorsten: I think so. I’m trying to draft the same story in 5GMSA.</w:t>
      </w:r>
    </w:p>
    <w:p w:rsidR="00B75E44" w:rsidRDefault="00760D42">
      <w:pPr>
        <w:numPr>
          <w:ilvl w:val="0"/>
          <w:numId w:val="2"/>
        </w:numPr>
      </w:pPr>
      <w:r>
        <w:t xml:space="preserve">Charles: When we presented 626, we showed F-C between control source and control sink? </w:t>
      </w:r>
      <w:proofErr w:type="gramStart"/>
      <w:r>
        <w:t>Isn’t</w:t>
      </w:r>
      <w:proofErr w:type="gramEnd"/>
      <w:r>
        <w:t xml:space="preserve"> you effectively showing F-RC there?</w:t>
      </w:r>
    </w:p>
    <w:p w:rsidR="00B75E44" w:rsidRDefault="00760D42">
      <w:pPr>
        <w:numPr>
          <w:ilvl w:val="0"/>
          <w:numId w:val="2"/>
        </w:numPr>
      </w:pPr>
      <w:r>
        <w:t>Thorsten: In A.2.3-1, the control sink is handing over information to the remote controller, which is an internal and therefore not a standardized interface.</w:t>
      </w:r>
    </w:p>
    <w:p w:rsidR="00B75E44" w:rsidRDefault="00760D42">
      <w:pPr>
        <w:numPr>
          <w:ilvl w:val="0"/>
          <w:numId w:val="2"/>
        </w:numPr>
      </w:pPr>
      <w:r>
        <w:t xml:space="preserve">Charles: </w:t>
      </w:r>
      <w:proofErr w:type="gramStart"/>
      <w:r>
        <w:t>So</w:t>
      </w:r>
      <w:proofErr w:type="gramEnd"/>
      <w:r>
        <w:t xml:space="preserve"> you’re saying that is some kind of application function?</w:t>
      </w:r>
    </w:p>
    <w:p w:rsidR="00B75E44" w:rsidRDefault="00760D42">
      <w:pPr>
        <w:numPr>
          <w:ilvl w:val="0"/>
          <w:numId w:val="2"/>
        </w:numPr>
      </w:pPr>
      <w:r>
        <w:t>Thorsten: Yes. Maybe I should show another API from the Remote Controller there.</w:t>
      </w:r>
    </w:p>
    <w:p w:rsidR="00B75E44" w:rsidRDefault="00760D42">
      <w:pPr>
        <w:numPr>
          <w:ilvl w:val="0"/>
          <w:numId w:val="2"/>
        </w:numPr>
      </w:pPr>
      <w:r>
        <w:t>Charles: How does that control source map to the TS?</w:t>
      </w:r>
    </w:p>
    <w:p w:rsidR="00B75E44" w:rsidRDefault="00760D42">
      <w:pPr>
        <w:numPr>
          <w:ilvl w:val="0"/>
          <w:numId w:val="2"/>
        </w:numPr>
      </w:pPr>
      <w:r>
        <w:t>Thorsten: In FLUS we talk about the framework, a minimum set of functions.</w:t>
      </w:r>
    </w:p>
    <w:p w:rsidR="00B75E44" w:rsidRDefault="00760D42">
      <w:pPr>
        <w:numPr>
          <w:ilvl w:val="0"/>
          <w:numId w:val="2"/>
        </w:numPr>
      </w:pPr>
      <w:r>
        <w:t>Charles: Where does that control source live?</w:t>
      </w:r>
    </w:p>
    <w:p w:rsidR="00B75E44" w:rsidRDefault="00760D42">
      <w:pPr>
        <w:numPr>
          <w:ilvl w:val="0"/>
          <w:numId w:val="2"/>
        </w:numPr>
      </w:pPr>
      <w:r>
        <w:t>Thorsten: Say a human on a laptop, configuring the F-RC. Maybe I should draw a human somewhere there.</w:t>
      </w:r>
    </w:p>
    <w:p w:rsidR="00B75E44" w:rsidRDefault="00760D42">
      <w:pPr>
        <w:numPr>
          <w:ilvl w:val="0"/>
          <w:numId w:val="2"/>
        </w:numPr>
      </w:pPr>
      <w:r>
        <w:t>Charles: That is a bit complicated to me. There are two remote controlling entities, both the human and the remote controller?</w:t>
      </w:r>
    </w:p>
    <w:p w:rsidR="00B75E44" w:rsidRDefault="00760D42">
      <w:pPr>
        <w:numPr>
          <w:ilvl w:val="0"/>
          <w:numId w:val="2"/>
        </w:numPr>
      </w:pPr>
      <w:r>
        <w:t>Thorsten: In my understanding the Remote Controller is providing the API calls, realizing the interaction with the FLUS Source. The framework focuses on the most basic concepts. I don’t think it is necessary to specify everything. Maybe it is a good point to say what is missing. We’re silent on what information needs to be configured on the Media Source.</w:t>
      </w:r>
    </w:p>
    <w:p w:rsidR="00B75E44" w:rsidRDefault="00760D42">
      <w:pPr>
        <w:numPr>
          <w:ilvl w:val="0"/>
          <w:numId w:val="2"/>
        </w:numPr>
      </w:pPr>
      <w:r>
        <w:t xml:space="preserve">Charles: </w:t>
      </w:r>
      <w:proofErr w:type="gramStart"/>
      <w:r>
        <w:t>So</w:t>
      </w:r>
      <w:proofErr w:type="gramEnd"/>
      <w:r>
        <w:t xml:space="preserve"> you’re trying to show how the architecture picture we have can be broken down.</w:t>
      </w:r>
    </w:p>
    <w:p w:rsidR="00B75E44" w:rsidRDefault="00760D42">
      <w:pPr>
        <w:numPr>
          <w:ilvl w:val="0"/>
          <w:numId w:val="2"/>
        </w:numPr>
      </w:pPr>
      <w:r>
        <w:t>Thorsten: Yes. I think we need to double-check this with the TS.</w:t>
      </w:r>
    </w:p>
    <w:p w:rsidR="00B75E44" w:rsidRDefault="00760D42">
      <w:pPr>
        <w:spacing w:before="120"/>
      </w:pPr>
      <w:r>
        <w:t xml:space="preserve">The document was </w:t>
      </w:r>
      <w:r>
        <w:rPr>
          <w:b/>
        </w:rPr>
        <w:t>revised</w:t>
      </w:r>
      <w:r>
        <w:t xml:space="preserve"> to 762.</w:t>
      </w:r>
    </w:p>
    <w:p w:rsidR="00B75E44" w:rsidRDefault="00B75E44"/>
    <w:p w:rsidR="00B75E44" w:rsidRDefault="00B75E44">
      <w:pPr>
        <w:spacing w:before="120"/>
      </w:pPr>
    </w:p>
    <w:tbl>
      <w:tblPr>
        <w:tblStyle w:val="afa"/>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92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30">
              <w:r w:rsidR="00760D42">
                <w:rPr>
                  <w:color w:val="0000FF"/>
                  <w:u w:val="single"/>
                </w:rPr>
                <w:t>S4-190762</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FLUS Remote Control Procedures</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Ericsson LM</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11.5</w:t>
            </w:r>
          </w:p>
        </w:tc>
      </w:tr>
    </w:tbl>
    <w:p w:rsidR="00B75E44" w:rsidRDefault="00760D42">
      <w:pPr>
        <w:spacing w:before="120"/>
      </w:pPr>
      <w:r>
        <w:t xml:space="preserve">Presented by Thorsten </w:t>
      </w:r>
      <w:proofErr w:type="spellStart"/>
      <w:r>
        <w:t>Lohmar</w:t>
      </w:r>
      <w:proofErr w:type="spellEnd"/>
      <w:r>
        <w:t xml:space="preserve"> of Ericsson.</w:t>
      </w:r>
    </w:p>
    <w:p w:rsidR="00B75E44" w:rsidRDefault="00760D42">
      <w:pPr>
        <w:spacing w:before="120"/>
      </w:pPr>
      <w:r>
        <w:t>Discussion:</w:t>
      </w:r>
    </w:p>
    <w:p w:rsidR="00B75E44" w:rsidRDefault="00760D42">
      <w:pPr>
        <w:numPr>
          <w:ilvl w:val="0"/>
          <w:numId w:val="2"/>
        </w:numPr>
        <w:spacing w:before="120"/>
      </w:pPr>
      <w:r>
        <w:t>Thorsten: The new changes in this revision are only in the Annex.</w:t>
      </w:r>
    </w:p>
    <w:p w:rsidR="00B75E44" w:rsidRDefault="00760D42">
      <w:pPr>
        <w:numPr>
          <w:ilvl w:val="0"/>
          <w:numId w:val="2"/>
        </w:numPr>
      </w:pPr>
      <w:r>
        <w:t>Nik: What do you mean with “line-up” of FLUS sub-functions? Sequencing of the workflow?</w:t>
      </w:r>
    </w:p>
    <w:p w:rsidR="00B75E44" w:rsidRDefault="00760D42">
      <w:pPr>
        <w:numPr>
          <w:ilvl w:val="0"/>
          <w:numId w:val="2"/>
        </w:numPr>
      </w:pPr>
      <w:r>
        <w:t>Thorsten: Yes.</w:t>
      </w:r>
    </w:p>
    <w:p w:rsidR="00B75E44" w:rsidRDefault="00760D42">
      <w:pPr>
        <w:numPr>
          <w:ilvl w:val="0"/>
          <w:numId w:val="2"/>
        </w:numPr>
      </w:pPr>
      <w:r>
        <w:t>Charles: We already have the interconnection in the architecture. What are the APIs for? Who are they exposed for?</w:t>
      </w:r>
    </w:p>
    <w:p w:rsidR="00B75E44" w:rsidRDefault="00760D42">
      <w:pPr>
        <w:numPr>
          <w:ilvl w:val="0"/>
          <w:numId w:val="2"/>
        </w:numPr>
      </w:pPr>
      <w:r>
        <w:t>Thorsten: Exposed to an application.</w:t>
      </w:r>
    </w:p>
    <w:p w:rsidR="00B75E44" w:rsidRDefault="00760D42">
      <w:pPr>
        <w:numPr>
          <w:ilvl w:val="0"/>
          <w:numId w:val="2"/>
        </w:numPr>
      </w:pPr>
      <w:r>
        <w:t>Charles: Then we’re missing an internal interface between the Media Source and the Control Source.</w:t>
      </w:r>
    </w:p>
    <w:p w:rsidR="00B75E44" w:rsidRDefault="00760D42">
      <w:pPr>
        <w:numPr>
          <w:ilvl w:val="0"/>
          <w:numId w:val="2"/>
        </w:numPr>
      </w:pPr>
      <w:r>
        <w:t xml:space="preserve">Thorsten: I prefer to not show such interconnections. There’s some additional application logic present, </w:t>
      </w:r>
      <w:proofErr w:type="spellStart"/>
      <w:r>
        <w:t>bt</w:t>
      </w:r>
      <w:proofErr w:type="spellEnd"/>
      <w:r>
        <w:t xml:space="preserve"> it should not be exposed and is up for </w:t>
      </w:r>
      <w:proofErr w:type="gramStart"/>
      <w:r>
        <w:t>implementation..</w:t>
      </w:r>
      <w:proofErr w:type="gramEnd"/>
    </w:p>
    <w:p w:rsidR="00B75E44" w:rsidRDefault="00760D42">
      <w:pPr>
        <w:numPr>
          <w:ilvl w:val="0"/>
          <w:numId w:val="2"/>
        </w:numPr>
      </w:pPr>
      <w:r>
        <w:t>Charles: Then the Media Sink should not have a connection to the Control Sink.</w:t>
      </w:r>
    </w:p>
    <w:p w:rsidR="00B75E44" w:rsidRDefault="00760D42">
      <w:pPr>
        <w:numPr>
          <w:ilvl w:val="0"/>
          <w:numId w:val="2"/>
        </w:numPr>
      </w:pPr>
      <w:r>
        <w:t>Paul: It is up to the implementation if a sub-function has an API or not.</w:t>
      </w:r>
    </w:p>
    <w:p w:rsidR="00B75E44" w:rsidRDefault="00760D42">
      <w:pPr>
        <w:numPr>
          <w:ilvl w:val="0"/>
          <w:numId w:val="2"/>
        </w:numPr>
      </w:pPr>
      <w:r>
        <w:t>Thorsten: Yes, I’ll remove it.</w:t>
      </w:r>
    </w:p>
    <w:p w:rsidR="00B75E44" w:rsidRDefault="00760D42">
      <w:pPr>
        <w:numPr>
          <w:ilvl w:val="0"/>
          <w:numId w:val="2"/>
        </w:numPr>
      </w:pPr>
      <w:r>
        <w:t>Charles: Isn’t Post Processing outside of the FLUS Sink?</w:t>
      </w:r>
    </w:p>
    <w:p w:rsidR="00B75E44" w:rsidRDefault="00760D42">
      <w:pPr>
        <w:numPr>
          <w:ilvl w:val="0"/>
          <w:numId w:val="2"/>
        </w:numPr>
      </w:pPr>
      <w:r>
        <w:t>Thorsten: Agree.</w:t>
      </w:r>
    </w:p>
    <w:p w:rsidR="00B75E44" w:rsidRDefault="00760D42">
      <w:pPr>
        <w:numPr>
          <w:ilvl w:val="0"/>
          <w:numId w:val="2"/>
        </w:numPr>
      </w:pPr>
      <w:r>
        <w:t>Nik: Is it “not defined” or “implementation-specific”?</w:t>
      </w:r>
    </w:p>
    <w:p w:rsidR="00B75E44" w:rsidRDefault="00760D42">
      <w:pPr>
        <w:numPr>
          <w:ilvl w:val="0"/>
          <w:numId w:val="2"/>
        </w:numPr>
      </w:pPr>
      <w:r>
        <w:t>Thorsten: Implementation-specific is good.</w:t>
      </w:r>
    </w:p>
    <w:p w:rsidR="00B75E44" w:rsidRDefault="00760D42">
      <w:pPr>
        <w:numPr>
          <w:ilvl w:val="0"/>
          <w:numId w:val="2"/>
        </w:numPr>
      </w:pPr>
      <w:r>
        <w:t>Charles: What is the use case for A.1.3-1?</w:t>
      </w:r>
    </w:p>
    <w:p w:rsidR="00B75E44" w:rsidRDefault="00760D42">
      <w:pPr>
        <w:numPr>
          <w:ilvl w:val="0"/>
          <w:numId w:val="2"/>
        </w:numPr>
      </w:pPr>
      <w:r>
        <w:t xml:space="preserve">Thorsten: I have a network-connected camera with a very limited user interface, a </w:t>
      </w:r>
      <w:r>
        <w:lastRenderedPageBreak/>
        <w:t>laptop to control that camera and a SNS that I want to upstream to.</w:t>
      </w:r>
    </w:p>
    <w:p w:rsidR="00B75E44" w:rsidRDefault="00760D42">
      <w:pPr>
        <w:numPr>
          <w:ilvl w:val="0"/>
          <w:numId w:val="2"/>
        </w:numPr>
      </w:pPr>
      <w:r>
        <w:t>Charles: Just before A.1.3, it is not always an API, because I think that an API is always open and this says implementation-specific, but rather an interface.</w:t>
      </w:r>
    </w:p>
    <w:p w:rsidR="00B75E44" w:rsidRDefault="00760D42">
      <w:pPr>
        <w:numPr>
          <w:ilvl w:val="0"/>
          <w:numId w:val="2"/>
        </w:numPr>
      </w:pPr>
      <w:r>
        <w:t>Thorsten: I plan to add more text and make it a formal CR at S4#105.</w:t>
      </w:r>
    </w:p>
    <w:p w:rsidR="00B75E44" w:rsidRDefault="00760D42">
      <w:pPr>
        <w:numPr>
          <w:ilvl w:val="0"/>
          <w:numId w:val="2"/>
        </w:numPr>
      </w:pPr>
      <w:r>
        <w:t>Charles: I don’t understand the use case in A.2.3-1? Is it not the drone-mounted camera?</w:t>
      </w:r>
    </w:p>
    <w:p w:rsidR="00B75E44" w:rsidRDefault="00760D42">
      <w:pPr>
        <w:numPr>
          <w:ilvl w:val="0"/>
          <w:numId w:val="2"/>
        </w:numPr>
      </w:pPr>
      <w:r>
        <w:t>Thorsten: This case assumes that the controller (CTRL) is not reachable from the FLUS Source, e.g. due to firewalls. It can be a drone-mounted case if both CTRL and the FLUS source cannot reach each other directly.</w:t>
      </w:r>
    </w:p>
    <w:p w:rsidR="00B75E44" w:rsidRDefault="00760D42">
      <w:pPr>
        <w:numPr>
          <w:ilvl w:val="0"/>
          <w:numId w:val="2"/>
        </w:numPr>
      </w:pPr>
      <w:r>
        <w:t>Nik: How is the drone then flown?</w:t>
      </w:r>
    </w:p>
    <w:p w:rsidR="00B75E44" w:rsidRDefault="00760D42">
      <w:pPr>
        <w:numPr>
          <w:ilvl w:val="0"/>
          <w:numId w:val="2"/>
        </w:numPr>
      </w:pPr>
      <w:r>
        <w:t>Thorsten: That is commonly flown with line-of-sight.</w:t>
      </w:r>
    </w:p>
    <w:p w:rsidR="00B75E44" w:rsidRDefault="00760D42">
      <w:pPr>
        <w:numPr>
          <w:ilvl w:val="0"/>
          <w:numId w:val="2"/>
        </w:numPr>
      </w:pPr>
      <w:r>
        <w:t>Charles: Isn’t A.2.4 a bit obscure?</w:t>
      </w:r>
    </w:p>
    <w:p w:rsidR="00B75E44" w:rsidRDefault="00760D42">
      <w:pPr>
        <w:numPr>
          <w:ilvl w:val="0"/>
          <w:numId w:val="2"/>
        </w:numPr>
      </w:pPr>
      <w:r>
        <w:t>Thorsten: That is included more for completeness.</w:t>
      </w:r>
    </w:p>
    <w:p w:rsidR="00B75E44" w:rsidRDefault="00760D42">
      <w:pPr>
        <w:spacing w:before="120"/>
      </w:pPr>
      <w:r>
        <w:t xml:space="preserve">The document was </w:t>
      </w:r>
      <w:r>
        <w:rPr>
          <w:b/>
        </w:rPr>
        <w:t>noted</w:t>
      </w:r>
      <w:r>
        <w:t>.</w:t>
      </w:r>
    </w:p>
    <w:p w:rsidR="00B75E44" w:rsidRDefault="00B75E44">
      <w:pPr>
        <w:spacing w:before="120"/>
      </w:pPr>
    </w:p>
    <w:p w:rsidR="00B75E44" w:rsidRDefault="00B75E44">
      <w:pPr>
        <w:spacing w:before="120"/>
      </w:pPr>
    </w:p>
    <w:tbl>
      <w:tblPr>
        <w:tblStyle w:val="afb"/>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92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31">
              <w:r w:rsidR="00760D42">
                <w:rPr>
                  <w:color w:val="0000FF"/>
                  <w:u w:val="single"/>
                </w:rPr>
                <w:t>S4-190677</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E-FLUS: Uplink Network Assistance protocol and IDL</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Sony Europe B.V.</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11.5</w:t>
            </w:r>
          </w:p>
        </w:tc>
      </w:tr>
    </w:tbl>
    <w:p w:rsidR="00B75E44" w:rsidRDefault="00760D42">
      <w:pPr>
        <w:spacing w:before="120"/>
      </w:pPr>
      <w:r>
        <w:t xml:space="preserve">Presented by Paul </w:t>
      </w:r>
      <w:proofErr w:type="spellStart"/>
      <w:r>
        <w:t>Szucs</w:t>
      </w:r>
      <w:proofErr w:type="spellEnd"/>
      <w:r>
        <w:t xml:space="preserve"> of Sony.</w:t>
      </w:r>
    </w:p>
    <w:p w:rsidR="00B75E44" w:rsidRDefault="00760D42">
      <w:pPr>
        <w:spacing w:before="120"/>
      </w:pPr>
      <w:r>
        <w:t>Discussion:</w:t>
      </w:r>
    </w:p>
    <w:p w:rsidR="00B75E44" w:rsidRDefault="00760D42">
      <w:pPr>
        <w:numPr>
          <w:ilvl w:val="0"/>
          <w:numId w:val="2"/>
        </w:numPr>
        <w:spacing w:before="120"/>
      </w:pPr>
      <w:proofErr w:type="spellStart"/>
      <w:r>
        <w:t>Imed</w:t>
      </w:r>
      <w:proofErr w:type="spellEnd"/>
      <w:r>
        <w:t xml:space="preserve">: I think IDL was used for TRAPI, but I think SA2 use </w:t>
      </w:r>
      <w:proofErr w:type="spellStart"/>
      <w:r>
        <w:t>OpenAPI</w:t>
      </w:r>
      <w:proofErr w:type="spellEnd"/>
      <w:r>
        <w:t>.</w:t>
      </w:r>
    </w:p>
    <w:p w:rsidR="00B75E44" w:rsidRDefault="00760D42">
      <w:pPr>
        <w:numPr>
          <w:ilvl w:val="0"/>
          <w:numId w:val="2"/>
        </w:numPr>
      </w:pPr>
      <w:r>
        <w:t>Paul: I saw this as an intermediate step that can be refined to REST.</w:t>
      </w:r>
    </w:p>
    <w:p w:rsidR="00B75E44" w:rsidRDefault="00760D42">
      <w:pPr>
        <w:numPr>
          <w:ilvl w:val="0"/>
          <w:numId w:val="2"/>
        </w:numPr>
      </w:pPr>
      <w:r>
        <w:t xml:space="preserve">Charles: I think Thorsten has some wording on IDL but think that is about an interface description, not a formal API definition via use of an Interface Definition Language like OMG IDL or </w:t>
      </w:r>
      <w:proofErr w:type="spellStart"/>
      <w:r>
        <w:t>WebIDL</w:t>
      </w:r>
      <w:proofErr w:type="spellEnd"/>
      <w:r>
        <w:t>. I think these specific messages between UE and network entity should be in the style of CT3 interfaces. The IDL used in MBMS APIs are exposed by SDK resources and are not RESTful.</w:t>
      </w:r>
    </w:p>
    <w:p w:rsidR="00B75E44" w:rsidRDefault="00760D42">
      <w:pPr>
        <w:numPr>
          <w:ilvl w:val="0"/>
          <w:numId w:val="2"/>
        </w:numPr>
      </w:pPr>
      <w:r>
        <w:t>Paul: Agree. HTTP REST is the common way to define the actual API. This IDL is more like an internal API, software API.</w:t>
      </w:r>
    </w:p>
    <w:p w:rsidR="00B75E44" w:rsidRDefault="00760D42">
      <w:pPr>
        <w:numPr>
          <w:ilvl w:val="0"/>
          <w:numId w:val="2"/>
        </w:numPr>
      </w:pPr>
      <w:r>
        <w:t>Charles: Some things are definitely relevant. It is just a matter of portraying this.</w:t>
      </w:r>
    </w:p>
    <w:p w:rsidR="00B75E44" w:rsidRDefault="00760D42">
      <w:pPr>
        <w:spacing w:before="120"/>
      </w:pPr>
      <w:r>
        <w:t xml:space="preserve">The document was </w:t>
      </w:r>
      <w:r>
        <w:rPr>
          <w:b/>
        </w:rPr>
        <w:t>noted</w:t>
      </w:r>
      <w:r>
        <w:t>.</w:t>
      </w:r>
    </w:p>
    <w:p w:rsidR="00B75E44" w:rsidRDefault="00B75E44">
      <w:pPr>
        <w:spacing w:before="120"/>
      </w:pPr>
    </w:p>
    <w:p w:rsidR="00B75E44" w:rsidRDefault="00B75E44">
      <w:pPr>
        <w:spacing w:before="120"/>
      </w:pPr>
      <w:bookmarkStart w:id="4" w:name="kix.imwrqhu5rnjq" w:colFirst="0" w:colLast="0"/>
      <w:bookmarkEnd w:id="4"/>
    </w:p>
    <w:tbl>
      <w:tblPr>
        <w:tblStyle w:val="afc"/>
        <w:tblW w:w="13522"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59"/>
        <w:gridCol w:w="6744"/>
        <w:gridCol w:w="2519"/>
        <w:gridCol w:w="2500"/>
      </w:tblGrid>
      <w:tr w:rsidR="00B75E44">
        <w:trPr>
          <w:trHeight w:val="1220"/>
        </w:trPr>
        <w:tc>
          <w:tcPr>
            <w:tcW w:w="1380"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before="120"/>
              <w:ind w:left="100" w:right="60"/>
              <w:rPr>
                <w:color w:val="0000FF"/>
                <w:sz w:val="20"/>
                <w:szCs w:val="20"/>
              </w:rPr>
            </w:pPr>
            <w:hyperlink r:id="rId32">
              <w:r w:rsidR="00760D42">
                <w:rPr>
                  <w:color w:val="0000FF"/>
                  <w:sz w:val="20"/>
                  <w:szCs w:val="20"/>
                  <w:u w:val="single"/>
                </w:rPr>
                <w:t>S4-190584</w:t>
              </w:r>
            </w:hyperlink>
          </w:p>
        </w:tc>
        <w:tc>
          <w:tcPr>
            <w:tcW w:w="52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before="120"/>
              <w:ind w:left="100" w:right="60"/>
              <w:rPr>
                <w:sz w:val="20"/>
                <w:szCs w:val="20"/>
              </w:rPr>
            </w:pPr>
            <w:r>
              <w:rPr>
                <w:sz w:val="20"/>
                <w:szCs w:val="20"/>
              </w:rPr>
              <w:t>Draft LS to CT3 on the QoS mapping of FLUS parameter</w:t>
            </w:r>
          </w:p>
        </w:tc>
        <w:tc>
          <w:tcPr>
            <w:tcW w:w="1978"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before="120"/>
              <w:ind w:left="100" w:right="60"/>
              <w:rPr>
                <w:sz w:val="20"/>
                <w:szCs w:val="20"/>
              </w:rPr>
            </w:pPr>
            <w:r>
              <w:rPr>
                <w:sz w:val="20"/>
                <w:szCs w:val="20"/>
              </w:rPr>
              <w:t>Samsung Electronics Czech</w:t>
            </w:r>
          </w:p>
        </w:tc>
        <w:tc>
          <w:tcPr>
            <w:tcW w:w="1963"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before="120"/>
              <w:ind w:left="100" w:right="60"/>
              <w:jc w:val="center"/>
              <w:rPr>
                <w:sz w:val="20"/>
                <w:szCs w:val="20"/>
              </w:rPr>
            </w:pPr>
            <w:r>
              <w:rPr>
                <w:sz w:val="20"/>
                <w:szCs w:val="20"/>
              </w:rPr>
              <w:t>11.5</w:t>
            </w:r>
          </w:p>
        </w:tc>
      </w:tr>
    </w:tbl>
    <w:p w:rsidR="00B75E44" w:rsidRDefault="00760D42">
      <w:pPr>
        <w:spacing w:before="120"/>
      </w:pPr>
      <w:r>
        <w:t xml:space="preserve">Presented by </w:t>
      </w:r>
      <w:proofErr w:type="spellStart"/>
      <w:r>
        <w:t>Kyunghun</w:t>
      </w:r>
      <w:proofErr w:type="spellEnd"/>
      <w:r>
        <w:t xml:space="preserve"> Jung of Samsung.</w:t>
      </w:r>
    </w:p>
    <w:p w:rsidR="00B75E44" w:rsidRDefault="00760D42">
      <w:pPr>
        <w:spacing w:before="120"/>
      </w:pPr>
      <w:r>
        <w:t>Discussion:</w:t>
      </w:r>
    </w:p>
    <w:p w:rsidR="00B75E44" w:rsidRDefault="00760D42">
      <w:pPr>
        <w:numPr>
          <w:ilvl w:val="0"/>
          <w:numId w:val="2"/>
        </w:numPr>
        <w:spacing w:before="120"/>
      </w:pPr>
      <w:r>
        <w:t>Bo: I believe that rather than adding an example SDP, it would be better to ask CT3 if it would be appropriate to define a FLUS-specific AF-Application-Identifier in TS 29.214, or a separate identifier that would allow mapping to the defined, FLUS-specific QCI/5QI, and to also involve CT1 because there may be impact to TS 24.229.</w:t>
      </w:r>
    </w:p>
    <w:p w:rsidR="00B75E44" w:rsidRDefault="00760D42">
      <w:pPr>
        <w:numPr>
          <w:ilvl w:val="0"/>
          <w:numId w:val="2"/>
        </w:numPr>
      </w:pPr>
      <w:proofErr w:type="spellStart"/>
      <w:r>
        <w:t>Kyunghun</w:t>
      </w:r>
      <w:proofErr w:type="spellEnd"/>
      <w:r>
        <w:t>: OK, we should postpone this to allow for somewhat more discussion.</w:t>
      </w:r>
    </w:p>
    <w:p w:rsidR="00B75E44" w:rsidRDefault="00760D42">
      <w:pPr>
        <w:spacing w:before="120"/>
      </w:pPr>
      <w:r>
        <w:t xml:space="preserve">The document was </w:t>
      </w:r>
      <w:r>
        <w:rPr>
          <w:b/>
        </w:rPr>
        <w:t>postponed</w:t>
      </w:r>
      <w:r>
        <w:t>.</w:t>
      </w:r>
    </w:p>
    <w:p w:rsidR="00B75E44" w:rsidRDefault="00B75E44">
      <w:pPr>
        <w:spacing w:before="120"/>
      </w:pPr>
    </w:p>
    <w:p w:rsidR="00B75E44" w:rsidRDefault="00B75E44">
      <w:pPr>
        <w:spacing w:before="120"/>
      </w:pPr>
      <w:bookmarkStart w:id="5" w:name="kix.fsygd8lip3pl" w:colFirst="0" w:colLast="0"/>
      <w:bookmarkEnd w:id="5"/>
    </w:p>
    <w:tbl>
      <w:tblPr>
        <w:tblStyle w:val="afd"/>
        <w:tblW w:w="13522"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59"/>
        <w:gridCol w:w="6744"/>
        <w:gridCol w:w="2519"/>
        <w:gridCol w:w="2500"/>
      </w:tblGrid>
      <w:tr w:rsidR="00B75E44">
        <w:trPr>
          <w:trHeight w:val="1220"/>
        </w:trPr>
        <w:tc>
          <w:tcPr>
            <w:tcW w:w="138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75E44" w:rsidRDefault="00620795">
            <w:pPr>
              <w:tabs>
                <w:tab w:val="left" w:pos="7200"/>
              </w:tabs>
              <w:spacing w:before="120"/>
              <w:ind w:left="100" w:right="60"/>
              <w:rPr>
                <w:color w:val="0000FF"/>
                <w:sz w:val="20"/>
                <w:szCs w:val="20"/>
                <w:u w:val="single"/>
              </w:rPr>
            </w:pPr>
            <w:hyperlink r:id="rId33">
              <w:r w:rsidR="00760D42">
                <w:rPr>
                  <w:color w:val="0000FF"/>
                  <w:sz w:val="20"/>
                  <w:szCs w:val="20"/>
                  <w:u w:val="single"/>
                </w:rPr>
                <w:t>S4-190</w:t>
              </w:r>
            </w:hyperlink>
            <w:r w:rsidR="00760D42">
              <w:rPr>
                <w:color w:val="0000FF"/>
                <w:sz w:val="20"/>
                <w:szCs w:val="20"/>
                <w:u w:val="single"/>
              </w:rPr>
              <w:t>758</w:t>
            </w:r>
          </w:p>
        </w:tc>
        <w:tc>
          <w:tcPr>
            <w:tcW w:w="529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B75E44" w:rsidRDefault="00760D42">
            <w:pPr>
              <w:spacing w:before="120"/>
              <w:ind w:left="40" w:right="60"/>
              <w:rPr>
                <w:sz w:val="20"/>
                <w:szCs w:val="20"/>
              </w:rPr>
            </w:pPr>
            <w:r>
              <w:rPr>
                <w:sz w:val="20"/>
                <w:szCs w:val="20"/>
              </w:rPr>
              <w:t>Draft CR 26.939 -</w:t>
            </w:r>
            <w:proofErr w:type="spellStart"/>
            <w:r>
              <w:rPr>
                <w:sz w:val="20"/>
                <w:szCs w:val="20"/>
              </w:rPr>
              <w:t>xxxx</w:t>
            </w:r>
            <w:proofErr w:type="spellEnd"/>
            <w:r>
              <w:rPr>
                <w:sz w:val="20"/>
                <w:szCs w:val="20"/>
              </w:rPr>
              <w:t xml:space="preserve"> Modifications to Use Cases under Clause 6.5 (Rel-16)</w:t>
            </w:r>
          </w:p>
        </w:tc>
        <w:tc>
          <w:tcPr>
            <w:tcW w:w="19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B75E44" w:rsidRDefault="00760D42">
            <w:pPr>
              <w:spacing w:before="120"/>
              <w:ind w:left="40" w:right="60"/>
              <w:rPr>
                <w:sz w:val="20"/>
                <w:szCs w:val="20"/>
              </w:rPr>
            </w:pPr>
            <w:r>
              <w:rPr>
                <w:sz w:val="20"/>
                <w:szCs w:val="20"/>
              </w:rPr>
              <w:t>Sony Europe B.V.</w:t>
            </w:r>
          </w:p>
        </w:tc>
        <w:tc>
          <w:tcPr>
            <w:tcW w:w="1963" w:type="dxa"/>
            <w:tcBorders>
              <w:left w:val="nil"/>
              <w:bottom w:val="single" w:sz="8" w:space="0" w:color="000000"/>
              <w:right w:val="single" w:sz="8" w:space="0" w:color="000000"/>
            </w:tcBorders>
            <w:shd w:val="clear" w:color="auto" w:fill="FFFFFF"/>
            <w:tcMar>
              <w:top w:w="100" w:type="dxa"/>
              <w:left w:w="40" w:type="dxa"/>
              <w:bottom w:w="100" w:type="dxa"/>
              <w:right w:w="40" w:type="dxa"/>
            </w:tcMar>
          </w:tcPr>
          <w:p w:rsidR="00B75E44" w:rsidRDefault="00760D42">
            <w:pPr>
              <w:spacing w:before="120"/>
              <w:ind w:left="100" w:right="60"/>
              <w:jc w:val="center"/>
              <w:rPr>
                <w:sz w:val="20"/>
                <w:szCs w:val="20"/>
              </w:rPr>
            </w:pPr>
            <w:r>
              <w:rPr>
                <w:sz w:val="20"/>
                <w:szCs w:val="20"/>
              </w:rPr>
              <w:t>11.5</w:t>
            </w:r>
          </w:p>
        </w:tc>
      </w:tr>
    </w:tbl>
    <w:p w:rsidR="00B75E44" w:rsidRDefault="00760D42">
      <w:pPr>
        <w:spacing w:before="120"/>
      </w:pPr>
      <w:r>
        <w:t xml:space="preserve">Presented by Paul </w:t>
      </w:r>
      <w:proofErr w:type="spellStart"/>
      <w:r>
        <w:t>Szucs</w:t>
      </w:r>
      <w:proofErr w:type="spellEnd"/>
      <w:r>
        <w:t xml:space="preserve"> of Sony.</w:t>
      </w:r>
    </w:p>
    <w:p w:rsidR="00B75E44" w:rsidRDefault="00760D42">
      <w:pPr>
        <w:spacing w:before="120"/>
      </w:pPr>
      <w:r>
        <w:t>Discussion:</w:t>
      </w:r>
    </w:p>
    <w:p w:rsidR="00B75E44" w:rsidRDefault="00760D42">
      <w:pPr>
        <w:numPr>
          <w:ilvl w:val="0"/>
          <w:numId w:val="2"/>
        </w:numPr>
        <w:spacing w:before="120"/>
      </w:pPr>
      <w:r>
        <w:t xml:space="preserve">Paul: this is Sony’s interpretation of the use case in pure use case terms, i.e. with actors performing actions that have consequences - all expressed in neutral terms without making assumptions about architecture nor solution. </w:t>
      </w:r>
    </w:p>
    <w:p w:rsidR="00B75E44" w:rsidRDefault="00760D42">
      <w:pPr>
        <w:numPr>
          <w:ilvl w:val="0"/>
          <w:numId w:val="2"/>
        </w:numPr>
      </w:pPr>
      <w:r>
        <w:t>Charles: had posted a proposed revision with minor changes by email. Paul has not had a chance to review this in detail yet.</w:t>
      </w:r>
    </w:p>
    <w:p w:rsidR="00B75E44" w:rsidRDefault="00760D42">
      <w:pPr>
        <w:numPr>
          <w:ilvl w:val="0"/>
          <w:numId w:val="2"/>
        </w:numPr>
      </w:pPr>
      <w:r>
        <w:t>Paul and Charles and any other interested parties will continue the discussion offline and try to conclude with an agreeable use case description for the wash-up.</w:t>
      </w:r>
    </w:p>
    <w:p w:rsidR="00B75E44" w:rsidRDefault="00760D42">
      <w:pPr>
        <w:spacing w:before="120"/>
      </w:pPr>
      <w:r>
        <w:t xml:space="preserve">The document was </w:t>
      </w:r>
      <w:r>
        <w:rPr>
          <w:b/>
        </w:rPr>
        <w:t>revised</w:t>
      </w:r>
      <w:r>
        <w:t xml:space="preserve"> to 761.</w:t>
      </w:r>
    </w:p>
    <w:p w:rsidR="00B75E44" w:rsidRDefault="00B75E44"/>
    <w:p w:rsidR="00B75E44" w:rsidRDefault="00B75E44">
      <w:pPr>
        <w:spacing w:before="120"/>
      </w:pPr>
      <w:bookmarkStart w:id="6" w:name="kix.4wx9rq14m7bj" w:colFirst="0" w:colLast="0"/>
      <w:bookmarkEnd w:id="6"/>
    </w:p>
    <w:tbl>
      <w:tblPr>
        <w:tblStyle w:val="afe"/>
        <w:tblW w:w="13522"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59"/>
        <w:gridCol w:w="6744"/>
        <w:gridCol w:w="2519"/>
        <w:gridCol w:w="2500"/>
      </w:tblGrid>
      <w:tr w:rsidR="00B75E44">
        <w:trPr>
          <w:trHeight w:val="1220"/>
        </w:trPr>
        <w:tc>
          <w:tcPr>
            <w:tcW w:w="138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75E44" w:rsidRDefault="00620795">
            <w:pPr>
              <w:tabs>
                <w:tab w:val="left" w:pos="7200"/>
              </w:tabs>
              <w:spacing w:before="120"/>
              <w:ind w:left="100" w:right="60"/>
              <w:rPr>
                <w:color w:val="0000FF"/>
                <w:sz w:val="20"/>
                <w:szCs w:val="20"/>
                <w:u w:val="single"/>
              </w:rPr>
            </w:pPr>
            <w:hyperlink r:id="rId34">
              <w:r w:rsidR="00760D42">
                <w:rPr>
                  <w:color w:val="0000FF"/>
                  <w:sz w:val="20"/>
                  <w:szCs w:val="20"/>
                  <w:u w:val="single"/>
                </w:rPr>
                <w:t>S4-190</w:t>
              </w:r>
            </w:hyperlink>
            <w:r w:rsidR="00760D42">
              <w:rPr>
                <w:color w:val="0000FF"/>
                <w:sz w:val="20"/>
                <w:szCs w:val="20"/>
                <w:u w:val="single"/>
              </w:rPr>
              <w:t>761</w:t>
            </w:r>
          </w:p>
        </w:tc>
        <w:tc>
          <w:tcPr>
            <w:tcW w:w="529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B75E44" w:rsidRDefault="00760D42">
            <w:pPr>
              <w:spacing w:before="120"/>
              <w:ind w:left="40" w:right="60"/>
              <w:rPr>
                <w:sz w:val="20"/>
                <w:szCs w:val="20"/>
              </w:rPr>
            </w:pPr>
            <w:r>
              <w:rPr>
                <w:sz w:val="20"/>
                <w:szCs w:val="20"/>
              </w:rPr>
              <w:t>Draft CR 26.939 -</w:t>
            </w:r>
            <w:proofErr w:type="spellStart"/>
            <w:r>
              <w:rPr>
                <w:sz w:val="20"/>
                <w:szCs w:val="20"/>
              </w:rPr>
              <w:t>xxxx</w:t>
            </w:r>
            <w:proofErr w:type="spellEnd"/>
            <w:r>
              <w:rPr>
                <w:sz w:val="20"/>
                <w:szCs w:val="20"/>
              </w:rPr>
              <w:t xml:space="preserve"> Modifications to Use Cases under Clause 6.5 (Rel-16)</w:t>
            </w:r>
          </w:p>
        </w:tc>
        <w:tc>
          <w:tcPr>
            <w:tcW w:w="19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B75E44" w:rsidRDefault="00760D42">
            <w:pPr>
              <w:spacing w:before="120"/>
              <w:ind w:left="40" w:right="60"/>
              <w:rPr>
                <w:sz w:val="20"/>
                <w:szCs w:val="20"/>
              </w:rPr>
            </w:pPr>
            <w:r>
              <w:rPr>
                <w:sz w:val="20"/>
                <w:szCs w:val="20"/>
              </w:rPr>
              <w:t>Sony Europe B.V.</w:t>
            </w:r>
          </w:p>
        </w:tc>
        <w:tc>
          <w:tcPr>
            <w:tcW w:w="1963" w:type="dxa"/>
            <w:tcBorders>
              <w:left w:val="nil"/>
              <w:bottom w:val="single" w:sz="8" w:space="0" w:color="000000"/>
              <w:right w:val="single" w:sz="8" w:space="0" w:color="000000"/>
            </w:tcBorders>
            <w:shd w:val="clear" w:color="auto" w:fill="FFFFFF"/>
            <w:tcMar>
              <w:top w:w="100" w:type="dxa"/>
              <w:left w:w="40" w:type="dxa"/>
              <w:bottom w:w="100" w:type="dxa"/>
              <w:right w:w="40" w:type="dxa"/>
            </w:tcMar>
          </w:tcPr>
          <w:p w:rsidR="00B75E44" w:rsidRDefault="00760D42">
            <w:pPr>
              <w:spacing w:before="120"/>
              <w:ind w:left="100" w:right="60"/>
              <w:jc w:val="center"/>
              <w:rPr>
                <w:sz w:val="20"/>
                <w:szCs w:val="20"/>
              </w:rPr>
            </w:pPr>
            <w:r>
              <w:rPr>
                <w:sz w:val="20"/>
                <w:szCs w:val="20"/>
              </w:rPr>
              <w:t>11.5</w:t>
            </w:r>
          </w:p>
        </w:tc>
      </w:tr>
    </w:tbl>
    <w:p w:rsidR="00B75E44" w:rsidRDefault="00760D42">
      <w:pPr>
        <w:spacing w:before="120"/>
      </w:pPr>
      <w:r>
        <w:t xml:space="preserve">Presented by Paul </w:t>
      </w:r>
      <w:proofErr w:type="spellStart"/>
      <w:r>
        <w:t>Szucs</w:t>
      </w:r>
      <w:proofErr w:type="spellEnd"/>
      <w:r>
        <w:t xml:space="preserve"> of Sony.</w:t>
      </w:r>
    </w:p>
    <w:p w:rsidR="00B75E44" w:rsidRDefault="00760D42">
      <w:pPr>
        <w:spacing w:before="120"/>
      </w:pPr>
      <w:r>
        <w:t>Discussion:</w:t>
      </w:r>
    </w:p>
    <w:p w:rsidR="00B75E44" w:rsidRDefault="00760D42">
      <w:pPr>
        <w:numPr>
          <w:ilvl w:val="0"/>
          <w:numId w:val="2"/>
        </w:numPr>
        <w:spacing w:before="120"/>
      </w:pPr>
      <w:r>
        <w:t>Charles: I think all my comments are taken into account. Qualcomm would like to be co-signer.</w:t>
      </w:r>
    </w:p>
    <w:p w:rsidR="00B75E44" w:rsidRDefault="00760D42">
      <w:pPr>
        <w:numPr>
          <w:ilvl w:val="0"/>
          <w:numId w:val="2"/>
        </w:numPr>
      </w:pPr>
      <w:r>
        <w:t>Paul: We should remove changes-over-changes, have a single author, and become a real CR</w:t>
      </w:r>
    </w:p>
    <w:p w:rsidR="00B75E44" w:rsidRDefault="00760D42">
      <w:pPr>
        <w:spacing w:before="120"/>
      </w:pPr>
      <w:r>
        <w:t xml:space="preserve">The document was </w:t>
      </w:r>
      <w:r>
        <w:rPr>
          <w:b/>
        </w:rPr>
        <w:t>revised</w:t>
      </w:r>
      <w:r>
        <w:t xml:space="preserve"> to 765.</w:t>
      </w:r>
    </w:p>
    <w:p w:rsidR="00B75E44" w:rsidRDefault="00B75E44">
      <w:pPr>
        <w:spacing w:before="120"/>
      </w:pPr>
    </w:p>
    <w:p w:rsidR="00B75E44" w:rsidRDefault="00B75E44">
      <w:pPr>
        <w:spacing w:before="120"/>
      </w:pPr>
      <w:bookmarkStart w:id="7" w:name="kix.1fi1j023stsk" w:colFirst="0" w:colLast="0"/>
      <w:bookmarkEnd w:id="7"/>
    </w:p>
    <w:tbl>
      <w:tblPr>
        <w:tblStyle w:val="aff"/>
        <w:tblW w:w="13522"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59"/>
        <w:gridCol w:w="6744"/>
        <w:gridCol w:w="2519"/>
        <w:gridCol w:w="2500"/>
      </w:tblGrid>
      <w:tr w:rsidR="00B75E44">
        <w:trPr>
          <w:trHeight w:val="1220"/>
        </w:trPr>
        <w:tc>
          <w:tcPr>
            <w:tcW w:w="138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75E44" w:rsidRDefault="00620795">
            <w:pPr>
              <w:tabs>
                <w:tab w:val="left" w:pos="7200"/>
              </w:tabs>
              <w:spacing w:before="120"/>
              <w:ind w:left="100" w:right="60"/>
              <w:rPr>
                <w:color w:val="0000FF"/>
                <w:sz w:val="20"/>
                <w:szCs w:val="20"/>
                <w:u w:val="single"/>
              </w:rPr>
            </w:pPr>
            <w:hyperlink r:id="rId35">
              <w:r w:rsidR="00760D42">
                <w:rPr>
                  <w:color w:val="0000FF"/>
                  <w:sz w:val="20"/>
                  <w:szCs w:val="20"/>
                  <w:u w:val="single"/>
                </w:rPr>
                <w:t>S4-190</w:t>
              </w:r>
            </w:hyperlink>
            <w:r w:rsidR="00760D42">
              <w:rPr>
                <w:color w:val="0000FF"/>
                <w:sz w:val="20"/>
                <w:szCs w:val="20"/>
                <w:u w:val="single"/>
              </w:rPr>
              <w:t>765</w:t>
            </w:r>
          </w:p>
        </w:tc>
        <w:tc>
          <w:tcPr>
            <w:tcW w:w="529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B75E44" w:rsidRDefault="00760D42">
            <w:pPr>
              <w:spacing w:before="120"/>
              <w:ind w:left="40" w:right="60"/>
              <w:rPr>
                <w:sz w:val="20"/>
                <w:szCs w:val="20"/>
              </w:rPr>
            </w:pPr>
            <w:r>
              <w:rPr>
                <w:sz w:val="20"/>
                <w:szCs w:val="20"/>
              </w:rPr>
              <w:t>CR 26.939-0006 Modifications to Use Cases under Clause 6.5 (Rel-16)</w:t>
            </w:r>
          </w:p>
        </w:tc>
        <w:tc>
          <w:tcPr>
            <w:tcW w:w="19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B75E44" w:rsidRDefault="00760D42">
            <w:pPr>
              <w:spacing w:before="120"/>
              <w:ind w:left="40" w:right="60"/>
              <w:rPr>
                <w:sz w:val="20"/>
                <w:szCs w:val="20"/>
              </w:rPr>
            </w:pPr>
            <w:r>
              <w:rPr>
                <w:sz w:val="20"/>
                <w:szCs w:val="20"/>
              </w:rPr>
              <w:t>Sony Europe B.V.</w:t>
            </w:r>
          </w:p>
        </w:tc>
        <w:tc>
          <w:tcPr>
            <w:tcW w:w="1963" w:type="dxa"/>
            <w:tcBorders>
              <w:left w:val="nil"/>
              <w:bottom w:val="single" w:sz="8" w:space="0" w:color="000000"/>
              <w:right w:val="single" w:sz="8" w:space="0" w:color="000000"/>
            </w:tcBorders>
            <w:shd w:val="clear" w:color="auto" w:fill="FFFFFF"/>
            <w:tcMar>
              <w:top w:w="100" w:type="dxa"/>
              <w:left w:w="40" w:type="dxa"/>
              <w:bottom w:w="100" w:type="dxa"/>
              <w:right w:w="40" w:type="dxa"/>
            </w:tcMar>
          </w:tcPr>
          <w:p w:rsidR="00B75E44" w:rsidRDefault="00760D42">
            <w:pPr>
              <w:spacing w:before="120"/>
              <w:ind w:left="100" w:right="60"/>
              <w:jc w:val="center"/>
              <w:rPr>
                <w:sz w:val="20"/>
                <w:szCs w:val="20"/>
              </w:rPr>
            </w:pPr>
            <w:r>
              <w:rPr>
                <w:sz w:val="20"/>
                <w:szCs w:val="20"/>
              </w:rPr>
              <w:t>11.5</w:t>
            </w:r>
          </w:p>
        </w:tc>
      </w:tr>
    </w:tbl>
    <w:p w:rsidR="00B75E44" w:rsidRDefault="00760D42">
      <w:pPr>
        <w:spacing w:before="120"/>
      </w:pPr>
      <w:r>
        <w:t xml:space="preserve">The document was </w:t>
      </w:r>
      <w:r>
        <w:rPr>
          <w:b/>
        </w:rPr>
        <w:t>agreed without presentation</w:t>
      </w:r>
      <w:r>
        <w:t>.</w:t>
      </w:r>
    </w:p>
    <w:p w:rsidR="00B75E44" w:rsidRDefault="00B75E44">
      <w:pPr>
        <w:spacing w:before="120"/>
      </w:pPr>
    </w:p>
    <w:p w:rsidR="00B75E44" w:rsidRDefault="00B75E44">
      <w:pPr>
        <w:spacing w:before="120"/>
      </w:pPr>
      <w:bookmarkStart w:id="8" w:name="kix.8r2e1h4lvkv7" w:colFirst="0" w:colLast="0"/>
      <w:bookmarkEnd w:id="8"/>
    </w:p>
    <w:tbl>
      <w:tblPr>
        <w:tblStyle w:val="aff0"/>
        <w:tblW w:w="13522"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59"/>
        <w:gridCol w:w="6744"/>
        <w:gridCol w:w="2519"/>
        <w:gridCol w:w="2500"/>
      </w:tblGrid>
      <w:tr w:rsidR="00B75E44">
        <w:trPr>
          <w:trHeight w:val="1220"/>
        </w:trPr>
        <w:tc>
          <w:tcPr>
            <w:tcW w:w="138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75E44" w:rsidRDefault="00620795">
            <w:pPr>
              <w:tabs>
                <w:tab w:val="left" w:pos="7200"/>
              </w:tabs>
              <w:spacing w:before="120"/>
              <w:ind w:left="100" w:right="60"/>
              <w:rPr>
                <w:color w:val="0000FF"/>
                <w:sz w:val="20"/>
                <w:szCs w:val="20"/>
                <w:u w:val="single"/>
              </w:rPr>
            </w:pPr>
            <w:hyperlink r:id="rId36">
              <w:r w:rsidR="00760D42">
                <w:rPr>
                  <w:color w:val="0000FF"/>
                  <w:sz w:val="20"/>
                  <w:szCs w:val="20"/>
                  <w:u w:val="single"/>
                </w:rPr>
                <w:t>S4-190</w:t>
              </w:r>
            </w:hyperlink>
            <w:r w:rsidR="00760D42">
              <w:rPr>
                <w:color w:val="0000FF"/>
                <w:sz w:val="20"/>
                <w:szCs w:val="20"/>
                <w:u w:val="single"/>
              </w:rPr>
              <w:t>759</w:t>
            </w:r>
          </w:p>
        </w:tc>
        <w:tc>
          <w:tcPr>
            <w:tcW w:w="5295" w:type="dxa"/>
            <w:tcBorders>
              <w:left w:val="nil"/>
              <w:bottom w:val="single" w:sz="8" w:space="0" w:color="000000"/>
              <w:right w:val="single" w:sz="8" w:space="0" w:color="000000"/>
            </w:tcBorders>
            <w:tcMar>
              <w:top w:w="100" w:type="dxa"/>
              <w:left w:w="100" w:type="dxa"/>
              <w:bottom w:w="100" w:type="dxa"/>
              <w:right w:w="100" w:type="dxa"/>
            </w:tcMar>
          </w:tcPr>
          <w:p w:rsidR="00B75E44" w:rsidRDefault="00760D42">
            <w:pPr>
              <w:spacing w:before="120"/>
              <w:ind w:left="40" w:right="60"/>
              <w:rPr>
                <w:sz w:val="20"/>
                <w:szCs w:val="20"/>
              </w:rPr>
            </w:pPr>
            <w:r>
              <w:rPr>
                <w:sz w:val="20"/>
                <w:szCs w:val="20"/>
              </w:rPr>
              <w:t>Rationale for draft CR 26.939 Modifications to Use Cases under Clause 6.5 (Rel-16)</w:t>
            </w:r>
          </w:p>
        </w:tc>
        <w:tc>
          <w:tcPr>
            <w:tcW w:w="1978" w:type="dxa"/>
            <w:tcBorders>
              <w:left w:val="nil"/>
              <w:bottom w:val="single" w:sz="8" w:space="0" w:color="000000"/>
              <w:right w:val="single" w:sz="8" w:space="0" w:color="000000"/>
            </w:tcBorders>
            <w:tcMar>
              <w:top w:w="100" w:type="dxa"/>
              <w:left w:w="100" w:type="dxa"/>
              <w:bottom w:w="100" w:type="dxa"/>
              <w:right w:w="100" w:type="dxa"/>
            </w:tcMar>
          </w:tcPr>
          <w:p w:rsidR="00B75E44" w:rsidRDefault="00760D42">
            <w:pPr>
              <w:spacing w:before="120"/>
              <w:ind w:left="40" w:right="60"/>
              <w:rPr>
                <w:sz w:val="20"/>
                <w:szCs w:val="20"/>
              </w:rPr>
            </w:pPr>
            <w:r>
              <w:rPr>
                <w:sz w:val="20"/>
                <w:szCs w:val="20"/>
              </w:rPr>
              <w:t>Sony Europe B.V.</w:t>
            </w:r>
          </w:p>
        </w:tc>
        <w:tc>
          <w:tcPr>
            <w:tcW w:w="1963" w:type="dxa"/>
            <w:tcBorders>
              <w:left w:val="nil"/>
              <w:bottom w:val="single" w:sz="8" w:space="0" w:color="000000"/>
              <w:right w:val="single" w:sz="8" w:space="0" w:color="000000"/>
            </w:tcBorders>
            <w:shd w:val="clear" w:color="auto" w:fill="FFFFFF"/>
            <w:tcMar>
              <w:top w:w="100" w:type="dxa"/>
              <w:left w:w="40" w:type="dxa"/>
              <w:bottom w:w="100" w:type="dxa"/>
              <w:right w:w="40" w:type="dxa"/>
            </w:tcMar>
          </w:tcPr>
          <w:p w:rsidR="00B75E44" w:rsidRDefault="00760D42">
            <w:pPr>
              <w:spacing w:before="120"/>
              <w:ind w:left="100" w:right="60"/>
              <w:jc w:val="center"/>
              <w:rPr>
                <w:sz w:val="20"/>
                <w:szCs w:val="20"/>
              </w:rPr>
            </w:pPr>
            <w:r>
              <w:rPr>
                <w:sz w:val="20"/>
                <w:szCs w:val="20"/>
              </w:rPr>
              <w:t>11.5</w:t>
            </w:r>
          </w:p>
        </w:tc>
      </w:tr>
    </w:tbl>
    <w:p w:rsidR="00B75E44" w:rsidRDefault="00760D42">
      <w:pPr>
        <w:spacing w:before="120"/>
      </w:pPr>
      <w:r>
        <w:lastRenderedPageBreak/>
        <w:t xml:space="preserve">Presented by Paul </w:t>
      </w:r>
      <w:proofErr w:type="spellStart"/>
      <w:r>
        <w:t>Szucs</w:t>
      </w:r>
      <w:proofErr w:type="spellEnd"/>
      <w:r>
        <w:t xml:space="preserve"> of Sony.</w:t>
      </w:r>
    </w:p>
    <w:p w:rsidR="00B75E44" w:rsidRDefault="00760D42">
      <w:pPr>
        <w:spacing w:before="120"/>
      </w:pPr>
      <w:r>
        <w:t xml:space="preserve">The document was </w:t>
      </w:r>
      <w:r>
        <w:rPr>
          <w:b/>
        </w:rPr>
        <w:t>postponed</w:t>
      </w:r>
      <w:r>
        <w:t>.</w:t>
      </w:r>
    </w:p>
    <w:p w:rsidR="00B75E44" w:rsidRDefault="00B75E44">
      <w:pPr>
        <w:spacing w:before="120"/>
      </w:pPr>
    </w:p>
    <w:p w:rsidR="00B75E44" w:rsidRDefault="00B75E44">
      <w:pPr>
        <w:spacing w:before="120"/>
      </w:pPr>
      <w:bookmarkStart w:id="9" w:name="kix.a16zjixgzg1q" w:colFirst="0" w:colLast="0"/>
      <w:bookmarkEnd w:id="9"/>
    </w:p>
    <w:tbl>
      <w:tblPr>
        <w:tblStyle w:val="aff1"/>
        <w:tblW w:w="13522"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59"/>
        <w:gridCol w:w="6744"/>
        <w:gridCol w:w="2519"/>
        <w:gridCol w:w="2500"/>
      </w:tblGrid>
      <w:tr w:rsidR="00B75E44">
        <w:trPr>
          <w:trHeight w:val="1220"/>
        </w:trPr>
        <w:tc>
          <w:tcPr>
            <w:tcW w:w="138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75E44" w:rsidRDefault="00620795">
            <w:pPr>
              <w:tabs>
                <w:tab w:val="left" w:pos="7200"/>
              </w:tabs>
              <w:spacing w:before="120"/>
              <w:ind w:left="100" w:right="60"/>
              <w:rPr>
                <w:color w:val="0000FF"/>
                <w:sz w:val="20"/>
                <w:szCs w:val="20"/>
              </w:rPr>
            </w:pPr>
            <w:hyperlink r:id="rId37">
              <w:r w:rsidR="00760D42">
                <w:rPr>
                  <w:color w:val="0000FF"/>
                  <w:sz w:val="20"/>
                  <w:szCs w:val="20"/>
                  <w:u w:val="single"/>
                </w:rPr>
                <w:t>S4-190</w:t>
              </w:r>
            </w:hyperlink>
            <w:r w:rsidR="00760D42">
              <w:rPr>
                <w:color w:val="0000FF"/>
                <w:sz w:val="20"/>
                <w:szCs w:val="20"/>
                <w:u w:val="single"/>
              </w:rPr>
              <w:t>760</w:t>
            </w:r>
          </w:p>
        </w:tc>
        <w:tc>
          <w:tcPr>
            <w:tcW w:w="5295" w:type="dxa"/>
            <w:tcBorders>
              <w:left w:val="nil"/>
              <w:bottom w:val="single" w:sz="8" w:space="0" w:color="000000"/>
              <w:right w:val="single" w:sz="8" w:space="0" w:color="000000"/>
            </w:tcBorders>
            <w:shd w:val="clear" w:color="auto" w:fill="FFFFFF"/>
            <w:tcMar>
              <w:top w:w="100" w:type="dxa"/>
              <w:left w:w="40" w:type="dxa"/>
              <w:bottom w:w="100" w:type="dxa"/>
              <w:right w:w="40" w:type="dxa"/>
            </w:tcMar>
          </w:tcPr>
          <w:p w:rsidR="00B75E44" w:rsidRDefault="00760D42">
            <w:pPr>
              <w:spacing w:before="120"/>
              <w:ind w:left="100" w:right="60"/>
              <w:rPr>
                <w:sz w:val="20"/>
                <w:szCs w:val="20"/>
              </w:rPr>
            </w:pPr>
            <w:r>
              <w:rPr>
                <w:sz w:val="20"/>
                <w:szCs w:val="20"/>
              </w:rPr>
              <w:t>E-FLUS Time Plan v0.7.0</w:t>
            </w:r>
          </w:p>
        </w:tc>
        <w:tc>
          <w:tcPr>
            <w:tcW w:w="1978" w:type="dxa"/>
            <w:tcBorders>
              <w:left w:val="nil"/>
              <w:bottom w:val="single" w:sz="8" w:space="0" w:color="000000"/>
              <w:right w:val="single" w:sz="8" w:space="0" w:color="000000"/>
            </w:tcBorders>
            <w:shd w:val="clear" w:color="auto" w:fill="FFFFFF"/>
            <w:tcMar>
              <w:top w:w="100" w:type="dxa"/>
              <w:left w:w="40" w:type="dxa"/>
              <w:bottom w:w="100" w:type="dxa"/>
              <w:right w:w="40" w:type="dxa"/>
            </w:tcMar>
          </w:tcPr>
          <w:p w:rsidR="00B75E44" w:rsidRDefault="00760D42">
            <w:pPr>
              <w:tabs>
                <w:tab w:val="left" w:pos="7200"/>
              </w:tabs>
              <w:spacing w:before="120"/>
              <w:ind w:left="100" w:right="60"/>
              <w:rPr>
                <w:sz w:val="20"/>
                <w:szCs w:val="20"/>
              </w:rPr>
            </w:pPr>
            <w:r>
              <w:rPr>
                <w:sz w:val="20"/>
                <w:szCs w:val="20"/>
              </w:rPr>
              <w:t>Rapporteur (Qualcomm Incorporated)</w:t>
            </w:r>
          </w:p>
        </w:tc>
        <w:tc>
          <w:tcPr>
            <w:tcW w:w="1963" w:type="dxa"/>
            <w:tcBorders>
              <w:left w:val="nil"/>
              <w:bottom w:val="single" w:sz="8" w:space="0" w:color="000000"/>
              <w:right w:val="single" w:sz="8" w:space="0" w:color="000000"/>
            </w:tcBorders>
            <w:shd w:val="clear" w:color="auto" w:fill="FFFFFF"/>
            <w:tcMar>
              <w:top w:w="100" w:type="dxa"/>
              <w:left w:w="40" w:type="dxa"/>
              <w:bottom w:w="100" w:type="dxa"/>
              <w:right w:w="40" w:type="dxa"/>
            </w:tcMar>
          </w:tcPr>
          <w:p w:rsidR="00B75E44" w:rsidRDefault="00760D42">
            <w:pPr>
              <w:spacing w:before="120"/>
              <w:ind w:left="100" w:right="60"/>
              <w:jc w:val="center"/>
              <w:rPr>
                <w:sz w:val="20"/>
                <w:szCs w:val="20"/>
              </w:rPr>
            </w:pPr>
            <w:r>
              <w:rPr>
                <w:sz w:val="20"/>
                <w:szCs w:val="20"/>
              </w:rPr>
              <w:t>11.5</w:t>
            </w:r>
          </w:p>
        </w:tc>
      </w:tr>
    </w:tbl>
    <w:p w:rsidR="00B75E44" w:rsidRDefault="00760D42">
      <w:pPr>
        <w:spacing w:before="120"/>
      </w:pPr>
      <w:r>
        <w:t>Presented by Charles Lo of Qualcomm.</w:t>
      </w:r>
    </w:p>
    <w:p w:rsidR="00B75E44" w:rsidRDefault="00760D42">
      <w:pPr>
        <w:spacing w:before="120"/>
      </w:pPr>
      <w:r>
        <w:t>Discussion:</w:t>
      </w:r>
    </w:p>
    <w:p w:rsidR="00B75E44" w:rsidRDefault="00760D42">
      <w:pPr>
        <w:numPr>
          <w:ilvl w:val="0"/>
          <w:numId w:val="2"/>
        </w:numPr>
        <w:spacing w:before="120"/>
      </w:pPr>
      <w:r>
        <w:t>Thorsten: It might be good to add alignment with 5GMS into the time plan.</w:t>
      </w:r>
    </w:p>
    <w:p w:rsidR="00B75E44" w:rsidRDefault="00760D42">
      <w:pPr>
        <w:spacing w:before="120"/>
      </w:pPr>
      <w:r>
        <w:t xml:space="preserve">The document was </w:t>
      </w:r>
      <w:r>
        <w:rPr>
          <w:b/>
        </w:rPr>
        <w:t>agreed</w:t>
      </w:r>
      <w:r>
        <w:t>.</w:t>
      </w:r>
    </w:p>
    <w:p w:rsidR="00B75E44" w:rsidRDefault="00B75E44">
      <w:pPr>
        <w:spacing w:before="120"/>
      </w:pPr>
    </w:p>
    <w:p w:rsidR="00B75E44" w:rsidRDefault="00B75E44"/>
    <w:p w:rsidR="00B75E44" w:rsidRPr="00F47987" w:rsidRDefault="00760D42" w:rsidP="00F47987">
      <w:pPr>
        <w:pStyle w:val="Heading2"/>
      </w:pPr>
      <w:r w:rsidRPr="00F47987">
        <w:t>11.6 5G_MEDIA_MTSI_ext (Media Handling Extensions for 5G Conversational Services)</w:t>
      </w:r>
    </w:p>
    <w:p w:rsidR="00B75E44" w:rsidRDefault="00B75E44"/>
    <w:p w:rsidR="00B75E44" w:rsidRDefault="00B75E44"/>
    <w:tbl>
      <w:tblPr>
        <w:tblStyle w:val="aff2"/>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92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pBdr>
                <w:top w:val="nil"/>
                <w:left w:val="nil"/>
                <w:bottom w:val="nil"/>
                <w:right w:val="nil"/>
                <w:between w:val="nil"/>
              </w:pBdr>
              <w:spacing w:line="276" w:lineRule="auto"/>
              <w:ind w:right="0"/>
            </w:pPr>
            <w:hyperlink r:id="rId38">
              <w:r w:rsidR="00760D42">
                <w:rPr>
                  <w:color w:val="0000FF"/>
                  <w:u w:val="single"/>
                </w:rPr>
                <w:t>S4-190585</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pBdr>
                <w:top w:val="nil"/>
                <w:left w:val="nil"/>
                <w:bottom w:val="nil"/>
                <w:right w:val="nil"/>
                <w:between w:val="nil"/>
              </w:pBdr>
              <w:spacing w:line="276" w:lineRule="auto"/>
              <w:ind w:right="0"/>
            </w:pPr>
            <w:r>
              <w:t>CR 26.114-0476 ANBR implementation issues (Rel-14)</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pBdr>
                <w:top w:val="nil"/>
                <w:left w:val="nil"/>
                <w:bottom w:val="nil"/>
                <w:right w:val="nil"/>
                <w:between w:val="nil"/>
              </w:pBdr>
              <w:spacing w:line="276" w:lineRule="auto"/>
              <w:ind w:right="0"/>
            </w:pPr>
            <w:r>
              <w:t>Samsung Electronics Czech</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pBdr>
                <w:top w:val="nil"/>
                <w:left w:val="nil"/>
                <w:bottom w:val="nil"/>
                <w:right w:val="nil"/>
                <w:between w:val="nil"/>
              </w:pBdr>
              <w:spacing w:line="276" w:lineRule="auto"/>
              <w:ind w:right="0"/>
            </w:pPr>
            <w:r>
              <w:t>11.6</w:t>
            </w:r>
          </w:p>
        </w:tc>
      </w:tr>
    </w:tbl>
    <w:p w:rsidR="00B75E44" w:rsidRDefault="00760D42">
      <w:pPr>
        <w:spacing w:before="120"/>
      </w:pPr>
      <w:r>
        <w:t xml:space="preserve">Presented by </w:t>
      </w:r>
      <w:proofErr w:type="spellStart"/>
      <w:r>
        <w:t>Kyunghun</w:t>
      </w:r>
      <w:proofErr w:type="spellEnd"/>
      <w:r>
        <w:t xml:space="preserve"> Jung of Samsung.</w:t>
      </w:r>
    </w:p>
    <w:p w:rsidR="00B75E44" w:rsidRDefault="00760D42">
      <w:pPr>
        <w:spacing w:before="120"/>
      </w:pPr>
      <w:r>
        <w:t>Discussion:</w:t>
      </w:r>
    </w:p>
    <w:p w:rsidR="00B75E44" w:rsidRDefault="00760D42">
      <w:pPr>
        <w:numPr>
          <w:ilvl w:val="0"/>
          <w:numId w:val="2"/>
        </w:numPr>
        <w:spacing w:before="120"/>
      </w:pPr>
      <w:r>
        <w:t>Min: Is ANBR directly mapped to MAC layer? I thought ANBR was specified on IP level.</w:t>
      </w:r>
    </w:p>
    <w:p w:rsidR="00B75E44" w:rsidRDefault="00760D42">
      <w:pPr>
        <w:numPr>
          <w:ilvl w:val="0"/>
          <w:numId w:val="2"/>
        </w:numPr>
      </w:pPr>
      <w:proofErr w:type="spellStart"/>
      <w:r>
        <w:t>Kyunghun</w:t>
      </w:r>
      <w:proofErr w:type="spellEnd"/>
      <w:r>
        <w:t>: Yes. In TS 26.114 we have mentioned a translation method. The issue is already well explained there.</w:t>
      </w:r>
    </w:p>
    <w:p w:rsidR="00B75E44" w:rsidRDefault="00760D42">
      <w:pPr>
        <w:numPr>
          <w:ilvl w:val="0"/>
          <w:numId w:val="2"/>
        </w:numPr>
      </w:pPr>
      <w:r>
        <w:t>Min: I wonder if we have to move this to a later section.</w:t>
      </w:r>
    </w:p>
    <w:p w:rsidR="00B75E44" w:rsidRDefault="00760D42">
      <w:pPr>
        <w:numPr>
          <w:ilvl w:val="0"/>
          <w:numId w:val="2"/>
        </w:numPr>
      </w:pPr>
      <w:r>
        <w:t>Ozgur: There are sections on LTE and NR mapping sections. I like this place better since it already talks about lower layer overhead.</w:t>
      </w:r>
    </w:p>
    <w:p w:rsidR="00B75E44" w:rsidRDefault="00760D42">
      <w:pPr>
        <w:numPr>
          <w:ilvl w:val="0"/>
          <w:numId w:val="2"/>
        </w:numPr>
      </w:pPr>
      <w:r>
        <w:t xml:space="preserve">Bo: Should we add some wording on mapping between physical layer and IP layer to make the text </w:t>
      </w:r>
      <w:proofErr w:type="gramStart"/>
      <w:r>
        <w:t>more clear</w:t>
      </w:r>
      <w:proofErr w:type="gramEnd"/>
      <w:r>
        <w:t>?</w:t>
      </w:r>
    </w:p>
    <w:p w:rsidR="00B75E44" w:rsidRDefault="00760D42">
      <w:pPr>
        <w:numPr>
          <w:ilvl w:val="0"/>
          <w:numId w:val="2"/>
        </w:numPr>
      </w:pPr>
      <w:r>
        <w:t>Min: It would be good to highlight on what layer the different bitrate values are applicable. You also cannot reference NR from this Rel-14 CR.</w:t>
      </w:r>
    </w:p>
    <w:p w:rsidR="00B75E44" w:rsidRDefault="00760D42">
      <w:pPr>
        <w:numPr>
          <w:ilvl w:val="0"/>
          <w:numId w:val="2"/>
        </w:numPr>
      </w:pPr>
      <w:r>
        <w:t>Ozgur: If you just add “map the physical layer recommended bit rate”?</w:t>
      </w:r>
    </w:p>
    <w:p w:rsidR="00B75E44" w:rsidRDefault="00760D42">
      <w:pPr>
        <w:numPr>
          <w:ilvl w:val="0"/>
          <w:numId w:val="2"/>
        </w:numPr>
      </w:pPr>
      <w:r>
        <w:t>Bo: Also need the same clarification for queried bitrate. Bitrate adaptation is possible, but the translation is not yet enough specified to be accurate.</w:t>
      </w:r>
    </w:p>
    <w:p w:rsidR="00B75E44" w:rsidRDefault="00760D42">
      <w:pPr>
        <w:numPr>
          <w:ilvl w:val="0"/>
          <w:numId w:val="2"/>
        </w:numPr>
      </w:pPr>
      <w:r>
        <w:t>Nik: &lt;Editing and discussing on-screen&gt;. The Rel-15 CR will be different than Rel-14 because it introduces NR, but it can still be a category A mirror CR. The Rel-15 front page comment should mention that it is not identical but also includes changes related to NR.</w:t>
      </w:r>
    </w:p>
    <w:p w:rsidR="00B75E44" w:rsidRDefault="00760D42">
      <w:pPr>
        <w:spacing w:before="120"/>
      </w:pPr>
      <w:r>
        <w:t xml:space="preserve">The document was </w:t>
      </w:r>
      <w:r>
        <w:rPr>
          <w:b/>
        </w:rPr>
        <w:t>revised</w:t>
      </w:r>
      <w:r>
        <w:t xml:space="preserve"> to 750.</w:t>
      </w:r>
    </w:p>
    <w:p w:rsidR="00B75E44" w:rsidRDefault="00B75E44">
      <w:pPr>
        <w:spacing w:before="120"/>
      </w:pPr>
    </w:p>
    <w:p w:rsidR="00B75E44" w:rsidRDefault="00B75E44"/>
    <w:tbl>
      <w:tblPr>
        <w:tblStyle w:val="aff3"/>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92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39">
              <w:r w:rsidR="00760D42">
                <w:rPr>
                  <w:color w:val="0000FF"/>
                  <w:u w:val="single"/>
                </w:rPr>
                <w:t>S4-190750</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CR 26.114-0476 rev 1 ANBR implementation issues (Rel-14)</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Samsung Electronics Czech</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11.6</w:t>
            </w:r>
          </w:p>
        </w:tc>
      </w:tr>
    </w:tbl>
    <w:p w:rsidR="00B75E44" w:rsidRDefault="00760D42">
      <w:pPr>
        <w:spacing w:before="120"/>
      </w:pPr>
      <w:r>
        <w:t xml:space="preserve">Presented by </w:t>
      </w:r>
      <w:proofErr w:type="spellStart"/>
      <w:r>
        <w:t>Kyunghun</w:t>
      </w:r>
      <w:proofErr w:type="spellEnd"/>
      <w:r>
        <w:t xml:space="preserve"> Jung of Samsung.</w:t>
      </w:r>
    </w:p>
    <w:p w:rsidR="00B75E44" w:rsidRDefault="00760D42">
      <w:pPr>
        <w:spacing w:before="120"/>
      </w:pPr>
      <w:r>
        <w:t>Discussion:</w:t>
      </w:r>
    </w:p>
    <w:p w:rsidR="00B75E44" w:rsidRDefault="00760D42">
      <w:pPr>
        <w:numPr>
          <w:ilvl w:val="0"/>
          <w:numId w:val="2"/>
        </w:numPr>
        <w:spacing w:before="120"/>
      </w:pPr>
      <w:r>
        <w:t xml:space="preserve">Nik: There cannot be change marks on the cover </w:t>
      </w:r>
      <w:proofErr w:type="gramStart"/>
      <w:r>
        <w:t>page..</w:t>
      </w:r>
      <w:proofErr w:type="gramEnd"/>
    </w:p>
    <w:p w:rsidR="00B75E44" w:rsidRDefault="00760D42">
      <w:pPr>
        <w:spacing w:before="120"/>
      </w:pPr>
      <w:r>
        <w:t xml:space="preserve">The document was </w:t>
      </w:r>
      <w:r>
        <w:rPr>
          <w:b/>
        </w:rPr>
        <w:t>revised</w:t>
      </w:r>
      <w:r>
        <w:t xml:space="preserve"> to 767.</w:t>
      </w:r>
    </w:p>
    <w:p w:rsidR="00B75E44" w:rsidRDefault="00B75E44"/>
    <w:p w:rsidR="00B75E44" w:rsidRDefault="00B75E44"/>
    <w:tbl>
      <w:tblPr>
        <w:tblStyle w:val="aff4"/>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92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40">
              <w:r w:rsidR="00760D42">
                <w:rPr>
                  <w:color w:val="0000FF"/>
                  <w:u w:val="single"/>
                </w:rPr>
                <w:t>S4-190767</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CR 26.114-0476 rev 2 ANBR implementation issues (Rel-14)</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Samsung Electronics Czech</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11.6</w:t>
            </w:r>
          </w:p>
        </w:tc>
      </w:tr>
    </w:tbl>
    <w:p w:rsidR="00B75E44" w:rsidRDefault="00760D42">
      <w:pPr>
        <w:spacing w:before="120"/>
      </w:pPr>
      <w:r>
        <w:t xml:space="preserve">The document was </w:t>
      </w:r>
      <w:r>
        <w:rPr>
          <w:b/>
        </w:rPr>
        <w:t>agreed without presentation</w:t>
      </w:r>
      <w:r>
        <w:t>.</w:t>
      </w:r>
    </w:p>
    <w:p w:rsidR="00B75E44" w:rsidRDefault="00B75E44">
      <w:pPr>
        <w:spacing w:before="120"/>
      </w:pPr>
    </w:p>
    <w:p w:rsidR="00B75E44" w:rsidRDefault="00B75E44"/>
    <w:tbl>
      <w:tblPr>
        <w:tblStyle w:val="aff5"/>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92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41">
              <w:r w:rsidR="00760D42">
                <w:rPr>
                  <w:color w:val="0000FF"/>
                  <w:u w:val="single"/>
                </w:rPr>
                <w:t>S4-190586</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CR 26.114-0477 ANBR implementation issues (Rel-15)</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Samsung Electronics Czech</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11.6</w:t>
            </w:r>
          </w:p>
        </w:tc>
      </w:tr>
    </w:tbl>
    <w:p w:rsidR="00B75E44" w:rsidRDefault="00760D42">
      <w:pPr>
        <w:spacing w:before="120"/>
      </w:pPr>
      <w:r>
        <w:t xml:space="preserve">The document was </w:t>
      </w:r>
      <w:r>
        <w:rPr>
          <w:b/>
        </w:rPr>
        <w:t>revised</w:t>
      </w:r>
      <w:r>
        <w:t xml:space="preserve"> to 751.</w:t>
      </w:r>
    </w:p>
    <w:p w:rsidR="00B75E44" w:rsidRDefault="00B75E44"/>
    <w:p w:rsidR="00B75E44" w:rsidRDefault="00B75E44"/>
    <w:tbl>
      <w:tblPr>
        <w:tblStyle w:val="aff6"/>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92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42">
              <w:r w:rsidR="00760D42">
                <w:rPr>
                  <w:color w:val="0000FF"/>
                  <w:u w:val="single"/>
                </w:rPr>
                <w:t>S4-190751</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CR 26.114-0477 rev 1 ANBR implementation issues (Rel-15)</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Samsung Electronics Czech</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11.6</w:t>
            </w:r>
          </w:p>
        </w:tc>
      </w:tr>
    </w:tbl>
    <w:p w:rsidR="00B75E44" w:rsidRDefault="00760D42">
      <w:pPr>
        <w:spacing w:before="120"/>
      </w:pPr>
      <w:r>
        <w:t xml:space="preserve">Presented by </w:t>
      </w:r>
      <w:proofErr w:type="spellStart"/>
      <w:r>
        <w:t>Kyunghun</w:t>
      </w:r>
      <w:proofErr w:type="spellEnd"/>
      <w:r>
        <w:t xml:space="preserve"> Jung of Samsung.</w:t>
      </w:r>
    </w:p>
    <w:p w:rsidR="00B75E44" w:rsidRDefault="00760D42">
      <w:pPr>
        <w:spacing w:before="120"/>
      </w:pPr>
      <w:r>
        <w:t>Discussion:</w:t>
      </w:r>
    </w:p>
    <w:p w:rsidR="00B75E44" w:rsidRDefault="00760D42">
      <w:pPr>
        <w:numPr>
          <w:ilvl w:val="0"/>
          <w:numId w:val="2"/>
        </w:numPr>
        <w:spacing w:before="120"/>
      </w:pPr>
      <w:r>
        <w:t>Ozgur: The unchanged text doesn’t seem aligned with TS 26.114 Rel-15.</w:t>
      </w:r>
    </w:p>
    <w:p w:rsidR="00B75E44" w:rsidRDefault="00760D42">
      <w:pPr>
        <w:spacing w:before="120"/>
      </w:pPr>
      <w:r>
        <w:t xml:space="preserve">The document was </w:t>
      </w:r>
      <w:r>
        <w:rPr>
          <w:b/>
        </w:rPr>
        <w:t>revised</w:t>
      </w:r>
      <w:r>
        <w:t xml:space="preserve"> to 768.</w:t>
      </w:r>
    </w:p>
    <w:p w:rsidR="00B75E44" w:rsidRDefault="00B75E44"/>
    <w:p w:rsidR="00B75E44" w:rsidRDefault="00B75E44"/>
    <w:tbl>
      <w:tblPr>
        <w:tblStyle w:val="aff7"/>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92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43">
              <w:r w:rsidR="00760D42">
                <w:rPr>
                  <w:color w:val="0000FF"/>
                  <w:u w:val="single"/>
                </w:rPr>
                <w:t>S4-190768</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CR 26.114-0477 rev 2 ANBR implementation issues (Rel-15)</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Samsung Electronics Czech</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11.6</w:t>
            </w:r>
          </w:p>
        </w:tc>
      </w:tr>
    </w:tbl>
    <w:p w:rsidR="00B75E44" w:rsidRDefault="00760D42">
      <w:pPr>
        <w:spacing w:before="120"/>
      </w:pPr>
      <w:r>
        <w:t xml:space="preserve">The document was </w:t>
      </w:r>
      <w:r>
        <w:rPr>
          <w:b/>
        </w:rPr>
        <w:t>agreed without presentation</w:t>
      </w:r>
      <w:r>
        <w:t>.</w:t>
      </w:r>
    </w:p>
    <w:p w:rsidR="00B75E44" w:rsidRDefault="00B75E44">
      <w:pPr>
        <w:spacing w:before="120"/>
      </w:pPr>
    </w:p>
    <w:p w:rsidR="00B75E44" w:rsidRDefault="00B75E44"/>
    <w:tbl>
      <w:tblPr>
        <w:tblStyle w:val="aff8"/>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92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44">
              <w:r w:rsidR="00760D42">
                <w:rPr>
                  <w:color w:val="0000FF"/>
                  <w:u w:val="single"/>
                </w:rPr>
                <w:t>S4-190587</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CR 26.114-0478 ANBR implementation issues (Rel-16)</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Samsung Electronics Czech</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11.6</w:t>
            </w:r>
          </w:p>
        </w:tc>
      </w:tr>
    </w:tbl>
    <w:p w:rsidR="00B75E44" w:rsidRDefault="00760D42">
      <w:pPr>
        <w:spacing w:before="120"/>
      </w:pPr>
      <w:r>
        <w:t xml:space="preserve">The document was </w:t>
      </w:r>
      <w:r>
        <w:rPr>
          <w:b/>
        </w:rPr>
        <w:t>revised</w:t>
      </w:r>
      <w:r>
        <w:t xml:space="preserve"> to 752.</w:t>
      </w:r>
    </w:p>
    <w:p w:rsidR="00B75E44" w:rsidRDefault="00B75E44"/>
    <w:p w:rsidR="00B75E44" w:rsidRDefault="00B75E44"/>
    <w:tbl>
      <w:tblPr>
        <w:tblStyle w:val="aff9"/>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92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45">
              <w:r w:rsidR="00760D42">
                <w:rPr>
                  <w:color w:val="0000FF"/>
                  <w:u w:val="single"/>
                </w:rPr>
                <w:t>S4-190752</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CR 26.114-0478 rev 1 ANBR implementation issues (Rel-16)</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Samsung Electronics Czech</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11.6</w:t>
            </w:r>
          </w:p>
        </w:tc>
      </w:tr>
    </w:tbl>
    <w:p w:rsidR="00B75E44" w:rsidRDefault="00760D42">
      <w:pPr>
        <w:spacing w:before="120"/>
      </w:pPr>
      <w:r>
        <w:t xml:space="preserve">The document was </w:t>
      </w:r>
      <w:r>
        <w:rPr>
          <w:b/>
        </w:rPr>
        <w:t>revised</w:t>
      </w:r>
      <w:r>
        <w:t xml:space="preserve"> to 769.</w:t>
      </w:r>
    </w:p>
    <w:p w:rsidR="00B75E44" w:rsidRDefault="00B75E44">
      <w:pPr>
        <w:spacing w:before="120"/>
      </w:pPr>
    </w:p>
    <w:p w:rsidR="00B75E44" w:rsidRDefault="00B75E44"/>
    <w:tbl>
      <w:tblPr>
        <w:tblStyle w:val="affa"/>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92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46">
              <w:r w:rsidR="00760D42">
                <w:rPr>
                  <w:color w:val="0000FF"/>
                  <w:u w:val="single"/>
                </w:rPr>
                <w:t>S4-190769</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CR 26.114-0478 rev 2 ANBR implementation issues (Rel-16)</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Samsung Electronics Czech</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11.6</w:t>
            </w:r>
          </w:p>
        </w:tc>
      </w:tr>
    </w:tbl>
    <w:p w:rsidR="00B75E44" w:rsidRDefault="00760D42">
      <w:pPr>
        <w:spacing w:before="120"/>
      </w:pPr>
      <w:r>
        <w:t xml:space="preserve">The document was </w:t>
      </w:r>
      <w:r>
        <w:rPr>
          <w:b/>
        </w:rPr>
        <w:t>agreed without presentation</w:t>
      </w:r>
      <w:r>
        <w:t>.</w:t>
      </w:r>
    </w:p>
    <w:p w:rsidR="00B75E44" w:rsidRDefault="00B75E44">
      <w:pPr>
        <w:spacing w:before="120"/>
      </w:pPr>
    </w:p>
    <w:p w:rsidR="00B75E44" w:rsidRDefault="00B75E44"/>
    <w:tbl>
      <w:tblPr>
        <w:tblStyle w:val="affb"/>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56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47">
              <w:r w:rsidR="00760D42">
                <w:rPr>
                  <w:color w:val="0000FF"/>
                  <w:u w:val="single"/>
                </w:rPr>
                <w:t>S4-190588</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CR 26.114-0479 Interfacing MTSI client with 3GPP L2 (Rel-16)</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Samsung Electronics Czech</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11.6</w:t>
            </w:r>
          </w:p>
        </w:tc>
      </w:tr>
    </w:tbl>
    <w:p w:rsidR="00B75E44" w:rsidRDefault="00760D42">
      <w:pPr>
        <w:spacing w:before="120"/>
      </w:pPr>
      <w:r>
        <w:t xml:space="preserve">Presented by </w:t>
      </w:r>
      <w:proofErr w:type="spellStart"/>
      <w:r>
        <w:t>Kyunghun</w:t>
      </w:r>
      <w:proofErr w:type="spellEnd"/>
      <w:r>
        <w:t xml:space="preserve"> Jung of Samsung.</w:t>
      </w:r>
    </w:p>
    <w:p w:rsidR="00B75E44" w:rsidRDefault="00760D42">
      <w:pPr>
        <w:spacing w:before="120"/>
      </w:pPr>
      <w:r>
        <w:t>Discussion:</w:t>
      </w:r>
    </w:p>
    <w:p w:rsidR="00B75E44" w:rsidRDefault="00760D42">
      <w:pPr>
        <w:numPr>
          <w:ilvl w:val="0"/>
          <w:numId w:val="2"/>
        </w:numPr>
        <w:spacing w:before="120"/>
      </w:pPr>
      <w:proofErr w:type="spellStart"/>
      <w:r>
        <w:t>Naotaka</w:t>
      </w:r>
      <w:proofErr w:type="spellEnd"/>
      <w:r>
        <w:t>: Here we see three different streams, speech, video, and text. Are same QoS used for those? Don’t you need SDAP then?</w:t>
      </w:r>
    </w:p>
    <w:p w:rsidR="00B75E44" w:rsidRDefault="00760D42">
      <w:pPr>
        <w:numPr>
          <w:ilvl w:val="0"/>
          <w:numId w:val="2"/>
        </w:numPr>
      </w:pPr>
      <w:r>
        <w:t>Min: No, they are not using the same DRBs. SDAP is only needed for different QoS on the same DRB. Why don’t you change Rel-15 too?</w:t>
      </w:r>
    </w:p>
    <w:p w:rsidR="00B75E44" w:rsidRDefault="00760D42">
      <w:pPr>
        <w:numPr>
          <w:ilvl w:val="0"/>
          <w:numId w:val="2"/>
        </w:numPr>
      </w:pPr>
      <w:proofErr w:type="spellStart"/>
      <w:r>
        <w:t>Kyunghun</w:t>
      </w:r>
      <w:proofErr w:type="spellEnd"/>
      <w:r>
        <w:t>: Yes, SDAP was introduced with 5G.</w:t>
      </w:r>
    </w:p>
    <w:p w:rsidR="00B75E44" w:rsidRDefault="00760D42">
      <w:pPr>
        <w:numPr>
          <w:ilvl w:val="0"/>
          <w:numId w:val="2"/>
        </w:numPr>
      </w:pPr>
      <w:r>
        <w:t>Ozgur: This WI is Rel-16.</w:t>
      </w:r>
    </w:p>
    <w:p w:rsidR="00B75E44" w:rsidRDefault="00760D42">
      <w:pPr>
        <w:spacing w:before="120"/>
      </w:pPr>
      <w:r>
        <w:t xml:space="preserve">The document was </w:t>
      </w:r>
      <w:r>
        <w:rPr>
          <w:b/>
        </w:rPr>
        <w:t>agreed</w:t>
      </w:r>
      <w:r>
        <w:t>.</w:t>
      </w:r>
    </w:p>
    <w:p w:rsidR="00B75E44" w:rsidRDefault="00B75E44"/>
    <w:p w:rsidR="00B75E44" w:rsidRDefault="00B75E44"/>
    <w:tbl>
      <w:tblPr>
        <w:tblStyle w:val="affc"/>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44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48">
              <w:r w:rsidR="00760D42">
                <w:rPr>
                  <w:color w:val="0000FF"/>
                  <w:u w:val="single"/>
                </w:rPr>
                <w:t>S4-190603</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Updates on ANBR Capability Signaling</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Intel</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11.6</w:t>
            </w:r>
          </w:p>
        </w:tc>
      </w:tr>
    </w:tbl>
    <w:p w:rsidR="00B75E44" w:rsidRDefault="00760D42">
      <w:pPr>
        <w:spacing w:before="120"/>
      </w:pPr>
      <w:r>
        <w:t xml:space="preserve">Presented by Ozgur </w:t>
      </w:r>
      <w:proofErr w:type="spellStart"/>
      <w:r>
        <w:t>Oyman</w:t>
      </w:r>
      <w:proofErr w:type="spellEnd"/>
      <w:r>
        <w:t xml:space="preserve"> of Intel.</w:t>
      </w:r>
    </w:p>
    <w:p w:rsidR="00B75E44" w:rsidRDefault="00760D42">
      <w:pPr>
        <w:spacing w:before="120"/>
      </w:pPr>
      <w:r>
        <w:t xml:space="preserve">The document was </w:t>
      </w:r>
      <w:r>
        <w:rPr>
          <w:b/>
        </w:rPr>
        <w:t>agreed</w:t>
      </w:r>
      <w:r>
        <w:t>.</w:t>
      </w:r>
    </w:p>
    <w:p w:rsidR="00B75E44" w:rsidRDefault="00B75E44"/>
    <w:p w:rsidR="00B75E44" w:rsidRDefault="00B75E44"/>
    <w:tbl>
      <w:tblPr>
        <w:tblStyle w:val="affd"/>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68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49">
              <w:r w:rsidR="00760D42">
                <w:rPr>
                  <w:color w:val="0000FF"/>
                  <w:u w:val="single"/>
                </w:rPr>
                <w:t>S4-190611</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Proposed Updates to 5G_MEDIA_MTSI_ext WID</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Intel (Rapporteur)</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11.6</w:t>
            </w:r>
          </w:p>
        </w:tc>
      </w:tr>
    </w:tbl>
    <w:p w:rsidR="00B75E44" w:rsidRDefault="00760D42">
      <w:pPr>
        <w:spacing w:before="120"/>
      </w:pPr>
      <w:r>
        <w:t xml:space="preserve">Presented by Ozgur </w:t>
      </w:r>
      <w:proofErr w:type="spellStart"/>
      <w:r>
        <w:t>Oyman</w:t>
      </w:r>
      <w:proofErr w:type="spellEnd"/>
      <w:r>
        <w:t xml:space="preserve"> of Intel.</w:t>
      </w:r>
    </w:p>
    <w:p w:rsidR="00B75E44" w:rsidRDefault="00760D42">
      <w:pPr>
        <w:spacing w:before="120"/>
      </w:pPr>
      <w:r>
        <w:t>Discussion:</w:t>
      </w:r>
    </w:p>
    <w:p w:rsidR="00B75E44" w:rsidRDefault="00760D42">
      <w:pPr>
        <w:numPr>
          <w:ilvl w:val="0"/>
          <w:numId w:val="2"/>
        </w:numPr>
        <w:spacing w:before="120"/>
      </w:pPr>
      <w:r>
        <w:t>Ozgur: Ericsson proposes addition of IMS data channel in 665 and 666 that could be taken into this WI, which would be another update. The data channel is also part of IMS Telepresence and TS 26.223 could then reference the data channel in TS 26.114.</w:t>
      </w:r>
    </w:p>
    <w:p w:rsidR="00B75E44" w:rsidRDefault="00760D42">
      <w:pPr>
        <w:spacing w:before="120"/>
      </w:pPr>
      <w:r>
        <w:t xml:space="preserve">The document was </w:t>
      </w:r>
      <w:r>
        <w:rPr>
          <w:b/>
        </w:rPr>
        <w:t>agreed</w:t>
      </w:r>
      <w:r>
        <w:t>.</w:t>
      </w:r>
    </w:p>
    <w:p w:rsidR="00B75E44" w:rsidRDefault="00B75E44"/>
    <w:p w:rsidR="00B75E44" w:rsidRDefault="00B75E44"/>
    <w:tbl>
      <w:tblPr>
        <w:tblStyle w:val="affe"/>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44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50">
              <w:r w:rsidR="00760D42">
                <w:rPr>
                  <w:color w:val="0000FF"/>
                  <w:u w:val="single"/>
                </w:rPr>
                <w:t>S4-190604</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 xml:space="preserve">Proposed </w:t>
            </w:r>
            <w:proofErr w:type="spellStart"/>
            <w:r>
              <w:t>Timeplan</w:t>
            </w:r>
            <w:proofErr w:type="spellEnd"/>
            <w:r>
              <w:t xml:space="preserve"> for 5G_MEDIA_MTSI_ext (v.0.4.0)</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Intel (Rapporteur)</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11.6</w:t>
            </w:r>
          </w:p>
        </w:tc>
      </w:tr>
    </w:tbl>
    <w:p w:rsidR="00B75E44" w:rsidRDefault="00760D42">
      <w:pPr>
        <w:spacing w:before="120"/>
      </w:pPr>
      <w:r>
        <w:t xml:space="preserve">The document was </w:t>
      </w:r>
      <w:r>
        <w:rPr>
          <w:b/>
        </w:rPr>
        <w:t>revised</w:t>
      </w:r>
      <w:r>
        <w:t xml:space="preserve"> to </w:t>
      </w:r>
      <w:proofErr w:type="gramStart"/>
      <w:r>
        <w:t>770..</w:t>
      </w:r>
      <w:proofErr w:type="gramEnd"/>
    </w:p>
    <w:p w:rsidR="00B75E44" w:rsidRDefault="00B75E44"/>
    <w:p w:rsidR="00B75E44" w:rsidRDefault="00B75E44"/>
    <w:p w:rsidR="00B75E44" w:rsidRDefault="00B75E44"/>
    <w:tbl>
      <w:tblPr>
        <w:tblStyle w:val="afff"/>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44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51">
              <w:r w:rsidR="00760D42">
                <w:rPr>
                  <w:color w:val="0000FF"/>
                  <w:u w:val="single"/>
                </w:rPr>
                <w:t>S4-190770</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 xml:space="preserve">Proposed </w:t>
            </w:r>
            <w:proofErr w:type="spellStart"/>
            <w:r>
              <w:t>Timeplan</w:t>
            </w:r>
            <w:proofErr w:type="spellEnd"/>
            <w:r>
              <w:t xml:space="preserve"> for 5G_MEDIA_MTSI_ext (v.0.4.1)</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Intel (Rapporteur)</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11.6</w:t>
            </w:r>
          </w:p>
        </w:tc>
      </w:tr>
    </w:tbl>
    <w:p w:rsidR="00B75E44" w:rsidRDefault="00760D42">
      <w:pPr>
        <w:spacing w:before="120"/>
      </w:pPr>
      <w:r>
        <w:t xml:space="preserve">The document was </w:t>
      </w:r>
      <w:r>
        <w:rPr>
          <w:b/>
        </w:rPr>
        <w:t>agreed without presentation</w:t>
      </w:r>
      <w:r>
        <w:t>.</w:t>
      </w:r>
    </w:p>
    <w:p w:rsidR="00B75E44" w:rsidRDefault="00B75E44">
      <w:pPr>
        <w:spacing w:before="120"/>
      </w:pPr>
    </w:p>
    <w:p w:rsidR="00B75E44" w:rsidRDefault="00B75E44"/>
    <w:tbl>
      <w:tblPr>
        <w:tblStyle w:val="afff0"/>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68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52">
              <w:r w:rsidR="00760D42">
                <w:rPr>
                  <w:color w:val="0000FF"/>
                  <w:u w:val="single"/>
                </w:rPr>
                <w:t>S4-190665</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Introduction of IMS Data Channel</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Ericsson LM</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11.6</w:t>
            </w:r>
          </w:p>
        </w:tc>
      </w:tr>
    </w:tbl>
    <w:p w:rsidR="00B75E44" w:rsidRDefault="00760D42">
      <w:pPr>
        <w:spacing w:before="120"/>
      </w:pPr>
      <w:r>
        <w:t>Presented by Bo of Ericsson.</w:t>
      </w:r>
    </w:p>
    <w:p w:rsidR="00B75E44" w:rsidRDefault="00760D42">
      <w:pPr>
        <w:spacing w:before="120"/>
      </w:pPr>
      <w:r>
        <w:t>Discussion:</w:t>
      </w:r>
    </w:p>
    <w:p w:rsidR="00B75E44" w:rsidRDefault="00760D42">
      <w:pPr>
        <w:numPr>
          <w:ilvl w:val="0"/>
          <w:numId w:val="2"/>
        </w:numPr>
        <w:spacing w:before="120"/>
      </w:pPr>
      <w:r>
        <w:t xml:space="preserve">Nik: On new ecosystem, do you mean apps can be easily ported </w:t>
      </w:r>
    </w:p>
    <w:p w:rsidR="00B75E44" w:rsidRDefault="00760D42">
      <w:pPr>
        <w:numPr>
          <w:ilvl w:val="0"/>
          <w:numId w:val="2"/>
        </w:numPr>
      </w:pPr>
      <w:r>
        <w:t xml:space="preserve">Bo: </w:t>
      </w:r>
      <w:proofErr w:type="gramStart"/>
      <w:r>
        <w:t>Yes</w:t>
      </w:r>
      <w:proofErr w:type="gramEnd"/>
      <w:r>
        <w:t xml:space="preserve"> and this gives the QoS advantage</w:t>
      </w:r>
    </w:p>
    <w:p w:rsidR="00B75E44" w:rsidRDefault="00760D42">
      <w:pPr>
        <w:numPr>
          <w:ilvl w:val="0"/>
          <w:numId w:val="2"/>
        </w:numPr>
      </w:pPr>
      <w:proofErr w:type="spellStart"/>
      <w:r>
        <w:t>Kyunghun</w:t>
      </w:r>
      <w:proofErr w:type="spellEnd"/>
      <w:r>
        <w:t>: Medical and automotive industry would like to use their own solutions usually for media and not standardized ones.</w:t>
      </w:r>
    </w:p>
    <w:p w:rsidR="00B75E44" w:rsidRDefault="00760D42">
      <w:pPr>
        <w:numPr>
          <w:ilvl w:val="0"/>
          <w:numId w:val="2"/>
        </w:numPr>
      </w:pPr>
      <w:r>
        <w:t>Ozgur: How do you see the connection to RCS which already has data connection enabled?</w:t>
      </w:r>
    </w:p>
    <w:p w:rsidR="00B75E44" w:rsidRDefault="00760D42">
      <w:pPr>
        <w:numPr>
          <w:ilvl w:val="0"/>
          <w:numId w:val="2"/>
        </w:numPr>
      </w:pPr>
      <w:r>
        <w:t>Bo: That’s kind of a walled garden and not flexible enough for apps.</w:t>
      </w:r>
    </w:p>
    <w:p w:rsidR="00B75E44" w:rsidRDefault="00760D42">
      <w:pPr>
        <w:numPr>
          <w:ilvl w:val="0"/>
          <w:numId w:val="2"/>
        </w:numPr>
      </w:pPr>
      <w:r>
        <w:t>Nik: What’s the advantage of this over FLUS over IMS?</w:t>
      </w:r>
    </w:p>
    <w:p w:rsidR="00B75E44" w:rsidRDefault="00760D42">
      <w:pPr>
        <w:numPr>
          <w:ilvl w:val="0"/>
          <w:numId w:val="2"/>
        </w:numPr>
      </w:pPr>
      <w:r>
        <w:t xml:space="preserve">Ozgur: IMS Telepresence already makes use of WebRTC </w:t>
      </w:r>
      <w:proofErr w:type="spellStart"/>
      <w:r>
        <w:t>datachannel</w:t>
      </w:r>
      <w:proofErr w:type="spellEnd"/>
    </w:p>
    <w:p w:rsidR="00B75E44" w:rsidRDefault="00760D42">
      <w:pPr>
        <w:numPr>
          <w:ilvl w:val="0"/>
          <w:numId w:val="2"/>
        </w:numPr>
      </w:pPr>
      <w:r>
        <w:t>Min: I’d like to check internally</w:t>
      </w:r>
    </w:p>
    <w:p w:rsidR="00B75E44" w:rsidRDefault="00760D42">
      <w:pPr>
        <w:numPr>
          <w:ilvl w:val="0"/>
          <w:numId w:val="2"/>
        </w:numPr>
      </w:pPr>
      <w:proofErr w:type="spellStart"/>
      <w:r>
        <w:t>Kyunghun</w:t>
      </w:r>
      <w:proofErr w:type="spellEnd"/>
      <w:r>
        <w:t xml:space="preserve"> Flexible or fixed QoS?</w:t>
      </w:r>
    </w:p>
    <w:p w:rsidR="00B75E44" w:rsidRDefault="00760D42">
      <w:pPr>
        <w:numPr>
          <w:ilvl w:val="0"/>
          <w:numId w:val="2"/>
        </w:numPr>
      </w:pPr>
      <w:r>
        <w:t xml:space="preserve">Bo: Flexible would be needed, but you can have an IMS-provided QoS that can be amended in that the individual </w:t>
      </w:r>
      <w:proofErr w:type="spellStart"/>
      <w:r>
        <w:t>datachannel</w:t>
      </w:r>
      <w:proofErr w:type="spellEnd"/>
      <w:r>
        <w:t xml:space="preserve"> SCTP built-in retransmission capability can further lower loss rate but increase latency beyond the IMS-provided characteristics. That way, the same IMS QoS can be reused for multiple different IMS </w:t>
      </w:r>
      <w:proofErr w:type="spellStart"/>
      <w:r>
        <w:t>datachannel</w:t>
      </w:r>
      <w:proofErr w:type="spellEnd"/>
      <w:r>
        <w:t xml:space="preserve"> needs.</w:t>
      </w:r>
    </w:p>
    <w:p w:rsidR="00B75E44" w:rsidRDefault="00760D42">
      <w:pPr>
        <w:numPr>
          <w:ilvl w:val="0"/>
          <w:numId w:val="2"/>
        </w:numPr>
      </w:pPr>
      <w:r>
        <w:t>Nik: If you need a different QoS, what would the PCC look at?</w:t>
      </w:r>
    </w:p>
    <w:p w:rsidR="00B75E44" w:rsidRDefault="00760D42">
      <w:pPr>
        <w:numPr>
          <w:ilvl w:val="0"/>
          <w:numId w:val="2"/>
        </w:numPr>
      </w:pPr>
      <w:r>
        <w:t>Bo: That’s one of the open issues that we need to discuss.</w:t>
      </w:r>
    </w:p>
    <w:p w:rsidR="00B75E44" w:rsidRDefault="00760D42">
      <w:pPr>
        <w:numPr>
          <w:ilvl w:val="0"/>
          <w:numId w:val="2"/>
        </w:numPr>
      </w:pPr>
      <w:proofErr w:type="spellStart"/>
      <w:r>
        <w:t>Naotaka</w:t>
      </w:r>
      <w:proofErr w:type="spellEnd"/>
      <w:r>
        <w:t xml:space="preserve">: IMS can guarantee a certain QoS. Could performance be monitored for </w:t>
      </w:r>
      <w:proofErr w:type="spellStart"/>
      <w:r>
        <w:t>datachannel</w:t>
      </w:r>
      <w:proofErr w:type="spellEnd"/>
      <w:r>
        <w:t xml:space="preserve"> similarly to RTCP for voice and video? We need more time to consider</w:t>
      </w:r>
    </w:p>
    <w:p w:rsidR="00B75E44" w:rsidRDefault="00760D42">
      <w:pPr>
        <w:numPr>
          <w:ilvl w:val="0"/>
          <w:numId w:val="2"/>
        </w:numPr>
      </w:pPr>
      <w:r>
        <w:t xml:space="preserve">Bo: Yes, that should be possible. SCTP has ACK that can be used for loss detection and has round-trip monitoring to allow for partial retransmission. Need to map what the data channel needs to QoS resources. </w:t>
      </w:r>
    </w:p>
    <w:p w:rsidR="00B75E44" w:rsidRDefault="00760D42">
      <w:pPr>
        <w:spacing w:before="120"/>
      </w:pPr>
      <w:r>
        <w:t xml:space="preserve">The document was </w:t>
      </w:r>
      <w:r>
        <w:rPr>
          <w:b/>
        </w:rPr>
        <w:t>postponed</w:t>
      </w:r>
      <w:r>
        <w:t>.</w:t>
      </w:r>
    </w:p>
    <w:p w:rsidR="00B75E44" w:rsidRDefault="00B75E44"/>
    <w:p w:rsidR="00B75E44" w:rsidRDefault="00B75E44"/>
    <w:tbl>
      <w:tblPr>
        <w:tblStyle w:val="afff1"/>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44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53">
              <w:r w:rsidR="00760D42">
                <w:rPr>
                  <w:color w:val="0000FF"/>
                  <w:u w:val="single"/>
                </w:rPr>
                <w:t>S4-190666</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Addition of MTSI Data Channel Media</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Ericsson LM</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11.6</w:t>
            </w:r>
          </w:p>
        </w:tc>
      </w:tr>
    </w:tbl>
    <w:p w:rsidR="00B75E44" w:rsidRDefault="00760D42">
      <w:pPr>
        <w:spacing w:before="120"/>
      </w:pPr>
      <w:r>
        <w:t xml:space="preserve">The document was </w:t>
      </w:r>
      <w:r>
        <w:rPr>
          <w:b/>
        </w:rPr>
        <w:t>postponed</w:t>
      </w:r>
      <w:r>
        <w:t>.</w:t>
      </w:r>
    </w:p>
    <w:p w:rsidR="00B75E44" w:rsidRDefault="00B75E44"/>
    <w:p w:rsidR="00B75E44" w:rsidRDefault="00B75E44"/>
    <w:p w:rsidR="00B75E44" w:rsidRPr="00F47987" w:rsidRDefault="00760D42" w:rsidP="00F47987">
      <w:pPr>
        <w:pStyle w:val="Heading2"/>
      </w:pPr>
      <w:r w:rsidRPr="00F47987">
        <w:lastRenderedPageBreak/>
        <w:t>11.7 CHEM (Coverage and Handoff Enhancements for Multimedia)</w:t>
      </w:r>
    </w:p>
    <w:p w:rsidR="00B75E44" w:rsidRDefault="00B75E44"/>
    <w:p w:rsidR="00B75E44" w:rsidRDefault="00B75E44"/>
    <w:tbl>
      <w:tblPr>
        <w:tblStyle w:val="afff2"/>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56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pBdr>
                <w:top w:val="nil"/>
                <w:left w:val="nil"/>
                <w:bottom w:val="nil"/>
                <w:right w:val="nil"/>
                <w:between w:val="nil"/>
              </w:pBdr>
              <w:spacing w:line="276" w:lineRule="auto"/>
              <w:ind w:right="0"/>
            </w:pPr>
            <w:hyperlink r:id="rId54">
              <w:r w:rsidR="00760D42">
                <w:rPr>
                  <w:color w:val="0000FF"/>
                  <w:u w:val="single"/>
                </w:rPr>
                <w:t>S4-190599</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pBdr>
                <w:top w:val="nil"/>
                <w:left w:val="nil"/>
                <w:bottom w:val="nil"/>
                <w:right w:val="nil"/>
                <w:between w:val="nil"/>
              </w:pBdr>
              <w:spacing w:line="276" w:lineRule="auto"/>
              <w:ind w:right="0"/>
            </w:pPr>
            <w:r>
              <w:t>Management Objects for CHEM Adaptation</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pBdr>
                <w:top w:val="nil"/>
                <w:left w:val="nil"/>
                <w:bottom w:val="nil"/>
                <w:right w:val="nil"/>
                <w:between w:val="nil"/>
              </w:pBdr>
              <w:spacing w:line="276" w:lineRule="auto"/>
              <w:ind w:right="0"/>
            </w:pPr>
            <w:r>
              <w:t>Qualcomm Incorporated</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pBdr>
                <w:top w:val="nil"/>
                <w:left w:val="nil"/>
                <w:bottom w:val="nil"/>
                <w:right w:val="nil"/>
                <w:between w:val="nil"/>
              </w:pBdr>
              <w:spacing w:line="276" w:lineRule="auto"/>
              <w:ind w:right="0"/>
            </w:pPr>
            <w:r>
              <w:t>11.7</w:t>
            </w:r>
          </w:p>
        </w:tc>
      </w:tr>
    </w:tbl>
    <w:p w:rsidR="00B75E44" w:rsidRDefault="00760D42">
      <w:pPr>
        <w:spacing w:before="120"/>
      </w:pPr>
      <w:r>
        <w:t xml:space="preserve">The document was </w:t>
      </w:r>
      <w:r>
        <w:rPr>
          <w:b/>
        </w:rPr>
        <w:t>revised</w:t>
      </w:r>
      <w:r>
        <w:t xml:space="preserve"> to 736.</w:t>
      </w:r>
    </w:p>
    <w:p w:rsidR="00B75E44" w:rsidRDefault="00B75E44"/>
    <w:p w:rsidR="00B75E44" w:rsidRDefault="00B75E44"/>
    <w:p w:rsidR="00B75E44" w:rsidRDefault="00B75E44"/>
    <w:tbl>
      <w:tblPr>
        <w:tblStyle w:val="afff3"/>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68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55">
              <w:r w:rsidR="00760D42">
                <w:rPr>
                  <w:color w:val="0000FF"/>
                  <w:u w:val="single"/>
                </w:rPr>
                <w:t>S4-190736</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Management Objects for CHEM Adaptation version 2</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Qualcomm Incorporated</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11.7</w:t>
            </w:r>
          </w:p>
        </w:tc>
      </w:tr>
    </w:tbl>
    <w:p w:rsidR="00B75E44" w:rsidRDefault="00760D42">
      <w:pPr>
        <w:spacing w:before="120"/>
      </w:pPr>
      <w:r>
        <w:t>Presented by Nikolai Leung of Qualcomm.</w:t>
      </w:r>
    </w:p>
    <w:p w:rsidR="00B75E44" w:rsidRDefault="00760D42">
      <w:pPr>
        <w:spacing w:before="120"/>
      </w:pPr>
      <w:r>
        <w:t>Discussion:</w:t>
      </w:r>
    </w:p>
    <w:p w:rsidR="00B75E44" w:rsidRDefault="00760D42">
      <w:pPr>
        <w:numPr>
          <w:ilvl w:val="0"/>
          <w:numId w:val="2"/>
        </w:numPr>
        <w:spacing w:before="120"/>
      </w:pPr>
      <w:r>
        <w:t>Stephane R: I think we should spend more time on the master document, the draft CR.</w:t>
      </w:r>
    </w:p>
    <w:p w:rsidR="00B75E44" w:rsidRDefault="00760D42">
      <w:pPr>
        <w:numPr>
          <w:ilvl w:val="0"/>
          <w:numId w:val="2"/>
        </w:numPr>
      </w:pPr>
      <w:r>
        <w:t>Nik: If this approach is agreeable, we could go into the CR.</w:t>
      </w:r>
    </w:p>
    <w:p w:rsidR="00B75E44" w:rsidRDefault="00760D42">
      <w:pPr>
        <w:numPr>
          <w:ilvl w:val="0"/>
          <w:numId w:val="2"/>
        </w:numPr>
      </w:pPr>
      <w:r>
        <w:t>Stephane R: OMA-DM is not always fully supported. We can support this. It is aligned with what we otherwise do in MTSI.</w:t>
      </w:r>
    </w:p>
    <w:p w:rsidR="00B75E44" w:rsidRDefault="00760D42">
      <w:pPr>
        <w:numPr>
          <w:ilvl w:val="0"/>
          <w:numId w:val="2"/>
        </w:numPr>
      </w:pPr>
      <w:r>
        <w:t>Fabrice: I think we are going towards more specific adaptation. Why do you keep the options of pre-</w:t>
      </w:r>
      <w:proofErr w:type="spellStart"/>
      <w:r>
        <w:t>jitterbuffer</w:t>
      </w:r>
      <w:proofErr w:type="spellEnd"/>
      <w:r>
        <w:t xml:space="preserve"> and post-</w:t>
      </w:r>
      <w:proofErr w:type="spellStart"/>
      <w:r>
        <w:t>jitterbuffer</w:t>
      </w:r>
      <w:proofErr w:type="spellEnd"/>
      <w:r>
        <w:t>?</w:t>
      </w:r>
    </w:p>
    <w:p w:rsidR="00B75E44" w:rsidRDefault="00760D42">
      <w:pPr>
        <w:numPr>
          <w:ilvl w:val="0"/>
          <w:numId w:val="2"/>
        </w:numPr>
      </w:pPr>
      <w:r>
        <w:t>Nik: Some operators might not care about the post-</w:t>
      </w:r>
      <w:proofErr w:type="spellStart"/>
      <w:r>
        <w:t>jitterbuffer</w:t>
      </w:r>
      <w:proofErr w:type="spellEnd"/>
      <w:r>
        <w:t xml:space="preserve"> because only the pre-</w:t>
      </w:r>
      <w:proofErr w:type="spellStart"/>
      <w:r>
        <w:t>jitterbuffer</w:t>
      </w:r>
      <w:proofErr w:type="spellEnd"/>
      <w:r>
        <w:t xml:space="preserve"> is what is visible on the network, while other operators might care more about what quality that is achieved and that is better reflected by a post-</w:t>
      </w:r>
      <w:proofErr w:type="spellStart"/>
      <w:r>
        <w:t>jitterbuffer</w:t>
      </w:r>
      <w:proofErr w:type="spellEnd"/>
      <w:r>
        <w:t xml:space="preserve"> measure.</w:t>
      </w:r>
    </w:p>
    <w:p w:rsidR="00B75E44" w:rsidRDefault="00760D42">
      <w:pPr>
        <w:numPr>
          <w:ilvl w:val="0"/>
          <w:numId w:val="2"/>
        </w:numPr>
      </w:pPr>
      <w:r>
        <w:t>Fabrice: So how does a UE with pre-</w:t>
      </w:r>
      <w:proofErr w:type="spellStart"/>
      <w:r>
        <w:t>jitterbuffer</w:t>
      </w:r>
      <w:proofErr w:type="spellEnd"/>
      <w:r>
        <w:t xml:space="preserve"> work with a post-</w:t>
      </w:r>
      <w:proofErr w:type="spellStart"/>
      <w:r>
        <w:t>jitterbuffer</w:t>
      </w:r>
      <w:proofErr w:type="spellEnd"/>
      <w:r>
        <w:t xml:space="preserve"> operator?</w:t>
      </w:r>
    </w:p>
    <w:p w:rsidR="00B75E44" w:rsidRDefault="00760D42">
      <w:pPr>
        <w:numPr>
          <w:ilvl w:val="0"/>
          <w:numId w:val="2"/>
        </w:numPr>
      </w:pPr>
      <w:r>
        <w:t>Nik: The UE has to implement both pre- and post-</w:t>
      </w:r>
      <w:proofErr w:type="spellStart"/>
      <w:r>
        <w:t>jitterbuffer</w:t>
      </w:r>
      <w:proofErr w:type="spellEnd"/>
      <w:r>
        <w:t xml:space="preserve"> and have a configuration from a specific operator. I can make that </w:t>
      </w:r>
      <w:proofErr w:type="gramStart"/>
      <w:r>
        <w:t>more clear</w:t>
      </w:r>
      <w:proofErr w:type="gramEnd"/>
      <w:r>
        <w:t xml:space="preserve"> in the CR.</w:t>
      </w:r>
    </w:p>
    <w:p w:rsidR="00B75E44" w:rsidRDefault="00760D42">
      <w:pPr>
        <w:spacing w:before="120"/>
      </w:pPr>
      <w:r>
        <w:t xml:space="preserve">The document was </w:t>
      </w:r>
      <w:r>
        <w:rPr>
          <w:b/>
        </w:rPr>
        <w:t>agreed</w:t>
      </w:r>
      <w:r>
        <w:t>.</w:t>
      </w:r>
    </w:p>
    <w:p w:rsidR="00B75E44" w:rsidRDefault="00B75E44"/>
    <w:p w:rsidR="00B75E44" w:rsidRDefault="00B75E44"/>
    <w:tbl>
      <w:tblPr>
        <w:tblStyle w:val="afff4"/>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44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56">
              <w:r w:rsidR="00760D42">
                <w:rPr>
                  <w:color w:val="0000FF"/>
                  <w:u w:val="single"/>
                </w:rPr>
                <w:t>S4-190731</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Proposals for CHEM</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Orange</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11.7</w:t>
            </w:r>
          </w:p>
        </w:tc>
      </w:tr>
    </w:tbl>
    <w:p w:rsidR="00B75E44" w:rsidRDefault="00760D42">
      <w:pPr>
        <w:spacing w:before="120"/>
      </w:pPr>
      <w:r>
        <w:t xml:space="preserve">Presented by Stephane </w:t>
      </w:r>
      <w:proofErr w:type="spellStart"/>
      <w:r>
        <w:t>Ragot</w:t>
      </w:r>
      <w:proofErr w:type="spellEnd"/>
      <w:r>
        <w:t xml:space="preserve"> of Orange.</w:t>
      </w:r>
    </w:p>
    <w:p w:rsidR="00B75E44" w:rsidRDefault="00760D42">
      <w:pPr>
        <w:spacing w:before="120"/>
      </w:pPr>
      <w:r>
        <w:t xml:space="preserve">The document was </w:t>
      </w:r>
      <w:r>
        <w:rPr>
          <w:b/>
        </w:rPr>
        <w:t>noted</w:t>
      </w:r>
      <w:r>
        <w:t>.</w:t>
      </w:r>
    </w:p>
    <w:p w:rsidR="00B75E44" w:rsidRDefault="00B75E44"/>
    <w:p w:rsidR="00B75E44" w:rsidRDefault="00B75E44"/>
    <w:tbl>
      <w:tblPr>
        <w:tblStyle w:val="afff5"/>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56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57">
              <w:r w:rsidR="00760D42">
                <w:rPr>
                  <w:color w:val="0000FF"/>
                  <w:u w:val="single"/>
                </w:rPr>
                <w:t>S4-190600</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CR 26.114-0446 rev6 on CHEM</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Qualcomm Incorporated</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11.7</w:t>
            </w:r>
          </w:p>
        </w:tc>
      </w:tr>
    </w:tbl>
    <w:p w:rsidR="00B75E44" w:rsidRDefault="00760D42">
      <w:pPr>
        <w:spacing w:before="120"/>
      </w:pPr>
      <w:r>
        <w:t xml:space="preserve">The document was </w:t>
      </w:r>
      <w:r>
        <w:rPr>
          <w:b/>
        </w:rPr>
        <w:t>revised</w:t>
      </w:r>
      <w:r>
        <w:t xml:space="preserve"> to 755.</w:t>
      </w:r>
    </w:p>
    <w:p w:rsidR="00B75E44" w:rsidRDefault="00B75E44">
      <w:pPr>
        <w:spacing w:before="120"/>
      </w:pPr>
    </w:p>
    <w:p w:rsidR="00B75E44" w:rsidRDefault="00B75E44"/>
    <w:tbl>
      <w:tblPr>
        <w:tblStyle w:val="afff6"/>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56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58">
              <w:r w:rsidR="00760D42">
                <w:rPr>
                  <w:color w:val="0000FF"/>
                  <w:u w:val="single"/>
                </w:rPr>
                <w:t>S4-190755</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CR 26.114-0446 rev7 on CHEM</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Qualcomm Incorporated</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11.7</w:t>
            </w:r>
          </w:p>
        </w:tc>
      </w:tr>
    </w:tbl>
    <w:p w:rsidR="00B75E44" w:rsidRDefault="00760D42">
      <w:pPr>
        <w:spacing w:before="120"/>
      </w:pPr>
      <w:r>
        <w:t>Presented by Nikolai Leung of Qualcomm.</w:t>
      </w:r>
    </w:p>
    <w:p w:rsidR="00B75E44" w:rsidRDefault="00760D42">
      <w:pPr>
        <w:spacing w:before="120"/>
      </w:pPr>
      <w:r>
        <w:t xml:space="preserve">The document was </w:t>
      </w:r>
      <w:r>
        <w:rPr>
          <w:b/>
        </w:rPr>
        <w:t>agreed</w:t>
      </w:r>
      <w:r>
        <w:t>.</w:t>
      </w:r>
    </w:p>
    <w:p w:rsidR="00B75E44" w:rsidRDefault="00B75E44">
      <w:pPr>
        <w:spacing w:before="120"/>
      </w:pPr>
    </w:p>
    <w:p w:rsidR="00B75E44" w:rsidRDefault="00B75E44"/>
    <w:tbl>
      <w:tblPr>
        <w:tblStyle w:val="afff7"/>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44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59">
              <w:r w:rsidR="00760D42">
                <w:rPr>
                  <w:color w:val="0000FF"/>
                  <w:u w:val="single"/>
                </w:rPr>
                <w:t>S4-190605</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On Indication of Preferred PLR Thresholds</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Intel</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11.7</w:t>
            </w:r>
          </w:p>
        </w:tc>
      </w:tr>
    </w:tbl>
    <w:p w:rsidR="00B75E44" w:rsidRDefault="00760D42">
      <w:pPr>
        <w:spacing w:before="120"/>
      </w:pPr>
      <w:r>
        <w:t xml:space="preserve">The document was </w:t>
      </w:r>
      <w:r>
        <w:rPr>
          <w:b/>
        </w:rPr>
        <w:t>withdrawn</w:t>
      </w:r>
      <w:r>
        <w:t>.</w:t>
      </w:r>
    </w:p>
    <w:p w:rsidR="00B75E44" w:rsidRDefault="00B75E44"/>
    <w:p w:rsidR="00B75E44" w:rsidRDefault="00B75E44"/>
    <w:tbl>
      <w:tblPr>
        <w:tblStyle w:val="afff8"/>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56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60">
              <w:r w:rsidR="00760D42">
                <w:rPr>
                  <w:color w:val="0000FF"/>
                  <w:u w:val="single"/>
                </w:rPr>
                <w:t>S4-190685</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CHEM Time Plan</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Rapporteur (Qualcomm Incorporated)</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11.7</w:t>
            </w:r>
          </w:p>
        </w:tc>
      </w:tr>
    </w:tbl>
    <w:p w:rsidR="00B75E44" w:rsidRDefault="00760D42">
      <w:pPr>
        <w:spacing w:before="120"/>
      </w:pPr>
      <w:r>
        <w:t>Presented by Nikolai Leung of Qualcomm.</w:t>
      </w:r>
    </w:p>
    <w:p w:rsidR="00B75E44" w:rsidRDefault="00760D42">
      <w:pPr>
        <w:spacing w:before="120"/>
      </w:pPr>
      <w:r>
        <w:t xml:space="preserve">The document was </w:t>
      </w:r>
      <w:r>
        <w:rPr>
          <w:b/>
        </w:rPr>
        <w:t>revised</w:t>
      </w:r>
      <w:r>
        <w:t xml:space="preserve"> to 756.</w:t>
      </w:r>
    </w:p>
    <w:p w:rsidR="00B75E44" w:rsidRDefault="00B75E44"/>
    <w:p w:rsidR="00B75E44" w:rsidRDefault="00B75E44"/>
    <w:tbl>
      <w:tblPr>
        <w:tblStyle w:val="afff9"/>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56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61">
              <w:r w:rsidR="00760D42">
                <w:rPr>
                  <w:color w:val="0000FF"/>
                  <w:u w:val="single"/>
                </w:rPr>
                <w:t>S4-190756</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CHEM Time Plan</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Rapporteur (Qualcomm Incorporated)</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11.7</w:t>
            </w:r>
          </w:p>
        </w:tc>
      </w:tr>
    </w:tbl>
    <w:p w:rsidR="00B75E44" w:rsidRDefault="00760D42">
      <w:pPr>
        <w:spacing w:before="120"/>
      </w:pPr>
      <w:r>
        <w:t xml:space="preserve">The document was </w:t>
      </w:r>
      <w:r>
        <w:rPr>
          <w:b/>
        </w:rPr>
        <w:t>agreed</w:t>
      </w:r>
      <w:r>
        <w:t>.</w:t>
      </w:r>
    </w:p>
    <w:p w:rsidR="00B75E44" w:rsidRDefault="00B75E44"/>
    <w:p w:rsidR="00B75E44" w:rsidRDefault="00B75E44"/>
    <w:p w:rsidR="00B75E44" w:rsidRPr="00F47987" w:rsidRDefault="00760D42" w:rsidP="00F47987">
      <w:pPr>
        <w:pStyle w:val="Heading2"/>
      </w:pPr>
      <w:bookmarkStart w:id="10" w:name="_17suynf63xwm" w:colFirst="0" w:colLast="0"/>
      <w:bookmarkEnd w:id="10"/>
      <w:r w:rsidRPr="00F47987">
        <w:t>11.8 ITT4RT (Support of Immersive Teleconferencing and Telepresence for Remote Terminals)</w:t>
      </w:r>
    </w:p>
    <w:p w:rsidR="00B75E44" w:rsidRDefault="00B75E44"/>
    <w:tbl>
      <w:tblPr>
        <w:tblStyle w:val="afffa"/>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68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pBdr>
                <w:top w:val="nil"/>
                <w:left w:val="nil"/>
                <w:bottom w:val="nil"/>
                <w:right w:val="nil"/>
                <w:between w:val="nil"/>
              </w:pBdr>
              <w:spacing w:line="276" w:lineRule="auto"/>
              <w:ind w:right="0"/>
            </w:pPr>
            <w:hyperlink r:id="rId62">
              <w:r w:rsidR="00760D42">
                <w:rPr>
                  <w:color w:val="0000FF"/>
                  <w:u w:val="single"/>
                </w:rPr>
                <w:t>S4-190601</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pBdr>
                <w:top w:val="nil"/>
                <w:left w:val="nil"/>
                <w:bottom w:val="nil"/>
                <w:right w:val="nil"/>
                <w:between w:val="nil"/>
              </w:pBdr>
              <w:spacing w:line="276" w:lineRule="auto"/>
              <w:ind w:right="0"/>
            </w:pPr>
            <w:r>
              <w:t>ITT4RT viewport sharing use case</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pBdr>
                <w:top w:val="nil"/>
                <w:left w:val="nil"/>
                <w:bottom w:val="nil"/>
                <w:right w:val="nil"/>
                <w:between w:val="nil"/>
              </w:pBdr>
              <w:spacing w:line="276" w:lineRule="auto"/>
              <w:ind w:right="0"/>
            </w:pPr>
            <w:proofErr w:type="spellStart"/>
            <w:r>
              <w:t>InterDigital</w:t>
            </w:r>
            <w:proofErr w:type="spellEnd"/>
            <w:r>
              <w:t xml:space="preserve"> Communications, </w:t>
            </w:r>
            <w:proofErr w:type="spellStart"/>
            <w:r>
              <w:t>inc.</w:t>
            </w:r>
            <w:proofErr w:type="spellEnd"/>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pBdr>
                <w:top w:val="nil"/>
                <w:left w:val="nil"/>
                <w:bottom w:val="nil"/>
                <w:right w:val="nil"/>
                <w:between w:val="nil"/>
              </w:pBdr>
              <w:spacing w:line="276" w:lineRule="auto"/>
              <w:ind w:right="0"/>
            </w:pPr>
            <w:r>
              <w:t>11.8</w:t>
            </w:r>
          </w:p>
        </w:tc>
      </w:tr>
    </w:tbl>
    <w:p w:rsidR="00B75E44" w:rsidRDefault="00760D42">
      <w:pPr>
        <w:spacing w:before="120"/>
      </w:pPr>
      <w:r>
        <w:t xml:space="preserve">Presented by Ahmed Hamza of </w:t>
      </w:r>
      <w:proofErr w:type="spellStart"/>
      <w:r>
        <w:t>InterDigital</w:t>
      </w:r>
      <w:proofErr w:type="spellEnd"/>
      <w:r>
        <w:t>.</w:t>
      </w:r>
    </w:p>
    <w:p w:rsidR="00B75E44" w:rsidRDefault="00760D42">
      <w:pPr>
        <w:spacing w:before="120"/>
      </w:pPr>
      <w:r>
        <w:t>Discussion:</w:t>
      </w:r>
    </w:p>
    <w:p w:rsidR="00B75E44" w:rsidRDefault="00760D42">
      <w:pPr>
        <w:numPr>
          <w:ilvl w:val="0"/>
          <w:numId w:val="2"/>
        </w:numPr>
        <w:spacing w:before="120"/>
      </w:pPr>
      <w:r>
        <w:t>Igor: I think these are useful complements.</w:t>
      </w:r>
    </w:p>
    <w:p w:rsidR="00B75E44" w:rsidRDefault="00760D42">
      <w:pPr>
        <w:numPr>
          <w:ilvl w:val="0"/>
          <w:numId w:val="2"/>
        </w:numPr>
      </w:pPr>
      <w:r>
        <w:t>Ozgur: Also support the addition of use cases to the scope. I wonder if the requirements involve transport of immersive video in other directions than what we already specified? In the original use case, the recipient of immersive video is the remote participant, here it is also in the room?</w:t>
      </w:r>
    </w:p>
    <w:p w:rsidR="00B75E44" w:rsidRDefault="00760D42">
      <w:pPr>
        <w:numPr>
          <w:ilvl w:val="0"/>
          <w:numId w:val="2"/>
        </w:numPr>
      </w:pPr>
      <w:r>
        <w:t xml:space="preserve">Ahmed: Yes. The new capability </w:t>
      </w:r>
      <w:proofErr w:type="gramStart"/>
      <w:r>
        <w:t>are</w:t>
      </w:r>
      <w:proofErr w:type="gramEnd"/>
      <w:r>
        <w:t xml:space="preserve"> the first (and possibly third) cases. The new is that participant C wants to follow what participant B does.</w:t>
      </w:r>
    </w:p>
    <w:p w:rsidR="00B75E44" w:rsidRDefault="00760D42">
      <w:pPr>
        <w:numPr>
          <w:ilvl w:val="0"/>
          <w:numId w:val="2"/>
        </w:numPr>
      </w:pPr>
      <w:r>
        <w:t>Ozgur: That would send the same stream to participant C as to participant B.</w:t>
      </w:r>
    </w:p>
    <w:p w:rsidR="00B75E44" w:rsidRDefault="00760D42">
      <w:pPr>
        <w:numPr>
          <w:ilvl w:val="0"/>
          <w:numId w:val="2"/>
        </w:numPr>
      </w:pPr>
      <w:r>
        <w:t>Ahmed: Either you send only the viewport, or the entire 360 and some preferred view.</w:t>
      </w:r>
    </w:p>
    <w:p w:rsidR="00B75E44" w:rsidRDefault="00760D42">
      <w:pPr>
        <w:numPr>
          <w:ilvl w:val="0"/>
          <w:numId w:val="2"/>
        </w:numPr>
      </w:pPr>
      <w:r>
        <w:t>Nik: Have you considered the privacy?</w:t>
      </w:r>
    </w:p>
    <w:p w:rsidR="00B75E44" w:rsidRDefault="00760D42">
      <w:pPr>
        <w:numPr>
          <w:ilvl w:val="0"/>
          <w:numId w:val="2"/>
        </w:numPr>
      </w:pPr>
      <w:r>
        <w:t>Ahmed: Yes, you should send a request to follow.</w:t>
      </w:r>
    </w:p>
    <w:p w:rsidR="00B75E44" w:rsidRDefault="00760D42">
      <w:pPr>
        <w:numPr>
          <w:ilvl w:val="0"/>
          <w:numId w:val="2"/>
        </w:numPr>
      </w:pPr>
      <w:r>
        <w:t>Brian: How do you handle audio?</w:t>
      </w:r>
    </w:p>
    <w:p w:rsidR="00B75E44" w:rsidRDefault="00760D42">
      <w:pPr>
        <w:numPr>
          <w:ilvl w:val="0"/>
          <w:numId w:val="2"/>
        </w:numPr>
      </w:pPr>
      <w:r>
        <w:t>Ahmed: We didn’t consider audio in this document.</w:t>
      </w:r>
    </w:p>
    <w:p w:rsidR="00B75E44" w:rsidRDefault="00760D42">
      <w:pPr>
        <w:numPr>
          <w:ilvl w:val="0"/>
          <w:numId w:val="2"/>
        </w:numPr>
      </w:pPr>
      <w:r>
        <w:t>Simon: Do we just wait for IVAS to proceed, or should we trigger them?</w:t>
      </w:r>
    </w:p>
    <w:p w:rsidR="00B75E44" w:rsidRDefault="00760D42">
      <w:pPr>
        <w:numPr>
          <w:ilvl w:val="0"/>
          <w:numId w:val="2"/>
        </w:numPr>
      </w:pPr>
      <w:r>
        <w:t>Nik: We are contribution-driven, but there are things we could do independent of IVAS, e.g. detailing the use case.</w:t>
      </w:r>
    </w:p>
    <w:p w:rsidR="00B75E44" w:rsidRDefault="00760D42">
      <w:pPr>
        <w:numPr>
          <w:ilvl w:val="0"/>
          <w:numId w:val="2"/>
        </w:numPr>
      </w:pPr>
      <w:r>
        <w:t>Ozgur: Agree with Nik that we are contribution driven.</w:t>
      </w:r>
    </w:p>
    <w:p w:rsidR="00B75E44" w:rsidRDefault="00760D42">
      <w:pPr>
        <w:spacing w:before="120"/>
      </w:pPr>
      <w:r>
        <w:t xml:space="preserve">The document was </w:t>
      </w:r>
      <w:r>
        <w:rPr>
          <w:b/>
        </w:rPr>
        <w:t>agreed</w:t>
      </w:r>
      <w:r>
        <w:t>.</w:t>
      </w:r>
    </w:p>
    <w:p w:rsidR="00B75E44" w:rsidRDefault="00B75E44"/>
    <w:p w:rsidR="00B75E44" w:rsidRDefault="00B75E44"/>
    <w:tbl>
      <w:tblPr>
        <w:tblStyle w:val="afffb"/>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74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63">
              <w:r w:rsidR="00760D42">
                <w:rPr>
                  <w:color w:val="0000FF"/>
                  <w:u w:val="single"/>
                </w:rPr>
                <w:t>S4-190606</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 xml:space="preserve">Proposed </w:t>
            </w:r>
            <w:proofErr w:type="spellStart"/>
            <w:r>
              <w:t>Timeplan</w:t>
            </w:r>
            <w:proofErr w:type="spellEnd"/>
            <w:r>
              <w:t xml:space="preserve"> for ITT4RT (v0.2.0)</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Intel, Huawei Technologies Co. Ltd. (ITT4RT Rapporteurs)</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11.8</w:t>
            </w:r>
          </w:p>
        </w:tc>
      </w:tr>
    </w:tbl>
    <w:p w:rsidR="00B75E44" w:rsidRDefault="00760D42">
      <w:pPr>
        <w:spacing w:before="120"/>
      </w:pPr>
      <w:r>
        <w:t xml:space="preserve">Presented by Ozgur </w:t>
      </w:r>
      <w:proofErr w:type="spellStart"/>
      <w:r>
        <w:t>Oyman</w:t>
      </w:r>
      <w:proofErr w:type="spellEnd"/>
      <w:r>
        <w:t xml:space="preserve"> of Intel.</w:t>
      </w:r>
    </w:p>
    <w:p w:rsidR="00B75E44" w:rsidRDefault="00760D42">
      <w:pPr>
        <w:spacing w:before="120"/>
      </w:pPr>
      <w:r>
        <w:t>Discussion:</w:t>
      </w:r>
    </w:p>
    <w:p w:rsidR="00B75E44" w:rsidRDefault="00760D42">
      <w:pPr>
        <w:numPr>
          <w:ilvl w:val="0"/>
          <w:numId w:val="2"/>
        </w:numPr>
        <w:spacing w:before="120"/>
      </w:pPr>
      <w:r>
        <w:t>Ozgur: This update is just editorial.</w:t>
      </w:r>
    </w:p>
    <w:p w:rsidR="00B75E44" w:rsidRDefault="00760D42">
      <w:pPr>
        <w:spacing w:before="120"/>
      </w:pPr>
      <w:r>
        <w:t xml:space="preserve">The document was </w:t>
      </w:r>
      <w:r>
        <w:rPr>
          <w:b/>
        </w:rPr>
        <w:t>agreed</w:t>
      </w:r>
      <w:r>
        <w:t>.</w:t>
      </w:r>
    </w:p>
    <w:p w:rsidR="00B75E44" w:rsidRDefault="00B75E44"/>
    <w:p w:rsidR="00B75E44" w:rsidRDefault="00B75E44"/>
    <w:tbl>
      <w:tblPr>
        <w:tblStyle w:val="afffc"/>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74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64">
              <w:r w:rsidR="00760D42">
                <w:rPr>
                  <w:color w:val="0000FF"/>
                  <w:u w:val="single"/>
                </w:rPr>
                <w:t>S4-190607</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ITT4RT Permanent Document - Requirements, Working Assumptions and Potential Solutions (v0.2.0)</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Intel, Huawei Technologies Co. Ltd. (ITT4RT Rapporteurs)</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11.8</w:t>
            </w:r>
          </w:p>
        </w:tc>
      </w:tr>
    </w:tbl>
    <w:p w:rsidR="00B75E44" w:rsidRDefault="00760D42">
      <w:pPr>
        <w:spacing w:before="120"/>
      </w:pPr>
      <w:r>
        <w:t xml:space="preserve">The document was </w:t>
      </w:r>
      <w:r>
        <w:rPr>
          <w:b/>
        </w:rPr>
        <w:t>revised</w:t>
      </w:r>
      <w:r>
        <w:t xml:space="preserve"> to 753.</w:t>
      </w:r>
    </w:p>
    <w:p w:rsidR="00B75E44" w:rsidRDefault="00B75E44"/>
    <w:p w:rsidR="00B75E44" w:rsidRDefault="00B75E44"/>
    <w:tbl>
      <w:tblPr>
        <w:tblStyle w:val="afffd"/>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74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65">
              <w:r w:rsidR="00760D42">
                <w:rPr>
                  <w:color w:val="0000FF"/>
                  <w:u w:val="single"/>
                </w:rPr>
                <w:t>S4-190753</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ITT4RT Permanent Document - Requirements, Working Assumptions and Potential Solutions (v0.2.1)</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Intel, Huawei Technologies Co. Ltd. (ITT4RT Rapporteurs)</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11.8</w:t>
            </w:r>
          </w:p>
        </w:tc>
      </w:tr>
    </w:tbl>
    <w:p w:rsidR="00B75E44" w:rsidRDefault="00760D42">
      <w:pPr>
        <w:spacing w:before="120"/>
      </w:pPr>
      <w:r>
        <w:t xml:space="preserve">Presented by Ozgur </w:t>
      </w:r>
      <w:proofErr w:type="spellStart"/>
      <w:r>
        <w:t>Oyman</w:t>
      </w:r>
      <w:proofErr w:type="spellEnd"/>
      <w:r>
        <w:t xml:space="preserve"> of Intel.</w:t>
      </w:r>
    </w:p>
    <w:p w:rsidR="00B75E44" w:rsidRDefault="00760D42">
      <w:pPr>
        <w:spacing w:before="120"/>
      </w:pPr>
      <w:r>
        <w:t>Discussion:</w:t>
      </w:r>
    </w:p>
    <w:p w:rsidR="00B75E44" w:rsidRDefault="00760D42">
      <w:pPr>
        <w:numPr>
          <w:ilvl w:val="0"/>
          <w:numId w:val="2"/>
        </w:numPr>
        <w:spacing w:before="120"/>
      </w:pPr>
      <w:r>
        <w:t>Nik: I’m not sure we said we were going to keep the device-limitation use case?</w:t>
      </w:r>
    </w:p>
    <w:p w:rsidR="00B75E44" w:rsidRDefault="00760D42">
      <w:pPr>
        <w:numPr>
          <w:ilvl w:val="0"/>
          <w:numId w:val="2"/>
        </w:numPr>
      </w:pPr>
      <w:r>
        <w:t>Ozgur: Agree, but I kept it in square brackets to keep the description that we can use to derive possible requirements from.</w:t>
      </w:r>
    </w:p>
    <w:p w:rsidR="00B75E44" w:rsidRDefault="00760D42">
      <w:pPr>
        <w:numPr>
          <w:ilvl w:val="0"/>
          <w:numId w:val="2"/>
        </w:numPr>
      </w:pPr>
      <w:r>
        <w:t>Nik: There’s currently no way to know what requirement comes from which use case or extension.</w:t>
      </w:r>
    </w:p>
    <w:p w:rsidR="00B75E44" w:rsidRDefault="00760D42">
      <w:pPr>
        <w:numPr>
          <w:ilvl w:val="0"/>
          <w:numId w:val="2"/>
        </w:numPr>
      </w:pPr>
      <w:r>
        <w:t>Ozgur: We can do some additional processing on these use cases later on.</w:t>
      </w:r>
    </w:p>
    <w:p w:rsidR="00B75E44" w:rsidRDefault="00760D42">
      <w:pPr>
        <w:numPr>
          <w:ilvl w:val="0"/>
          <w:numId w:val="2"/>
        </w:numPr>
      </w:pPr>
      <w:proofErr w:type="spellStart"/>
      <w:r>
        <w:t>Naotaka</w:t>
      </w:r>
      <w:proofErr w:type="spellEnd"/>
      <w:r>
        <w:t>: When looking at the privacy text at the end in clause 2, I don’t know what metadata means and not send it to others while others may still know that those users are interacting. That seems contradicting.</w:t>
      </w:r>
    </w:p>
    <w:p w:rsidR="00B75E44" w:rsidRDefault="00760D42">
      <w:pPr>
        <w:numPr>
          <w:ilvl w:val="0"/>
          <w:numId w:val="2"/>
        </w:numPr>
      </w:pPr>
      <w:r>
        <w:t>Ozgur: I think that might be from seeing the video of them.</w:t>
      </w:r>
    </w:p>
    <w:p w:rsidR="00B75E44" w:rsidRDefault="00760D42">
      <w:pPr>
        <w:numPr>
          <w:ilvl w:val="0"/>
          <w:numId w:val="2"/>
        </w:numPr>
      </w:pPr>
      <w:r>
        <w:t>Simon: Some of this might also be an implementation detail.</w:t>
      </w:r>
    </w:p>
    <w:p w:rsidR="00B75E44" w:rsidRDefault="00760D42">
      <w:pPr>
        <w:numPr>
          <w:ilvl w:val="0"/>
          <w:numId w:val="2"/>
        </w:numPr>
      </w:pPr>
      <w:r>
        <w:t>Min: What does the video from B to the room in Figure 2.1 show?</w:t>
      </w:r>
    </w:p>
    <w:p w:rsidR="00B75E44" w:rsidRDefault="00760D42">
      <w:pPr>
        <w:numPr>
          <w:ilvl w:val="0"/>
          <w:numId w:val="2"/>
        </w:numPr>
      </w:pPr>
      <w:r>
        <w:t>Ozgur: The camera in the room is 360. The camera at B is optional and sends 2D video because it is not marked 3D or 360.</w:t>
      </w:r>
    </w:p>
    <w:p w:rsidR="00B75E44" w:rsidRDefault="00760D42">
      <w:pPr>
        <w:spacing w:before="120"/>
      </w:pPr>
      <w:r>
        <w:t xml:space="preserve">The document was </w:t>
      </w:r>
      <w:r>
        <w:rPr>
          <w:b/>
        </w:rPr>
        <w:t>agreed</w:t>
      </w:r>
      <w:r>
        <w:t>.</w:t>
      </w:r>
    </w:p>
    <w:p w:rsidR="00B75E44" w:rsidRDefault="00B75E44"/>
    <w:p w:rsidR="00B75E44" w:rsidRDefault="00B75E44"/>
    <w:p w:rsidR="00B75E44" w:rsidRDefault="00B75E44"/>
    <w:tbl>
      <w:tblPr>
        <w:tblStyle w:val="afffe"/>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68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66">
              <w:r w:rsidR="00760D42">
                <w:rPr>
                  <w:color w:val="0000FF"/>
                  <w:u w:val="single"/>
                </w:rPr>
                <w:t>S4-190608</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ITT4RT: Example Signaling Flows and Media Processing Procedures</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Intel</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11.8</w:t>
            </w:r>
          </w:p>
        </w:tc>
      </w:tr>
    </w:tbl>
    <w:p w:rsidR="00B75E44" w:rsidRDefault="00760D42">
      <w:pPr>
        <w:spacing w:before="120"/>
      </w:pPr>
      <w:r>
        <w:t xml:space="preserve">Presented by Ozgur </w:t>
      </w:r>
      <w:proofErr w:type="spellStart"/>
      <w:r>
        <w:t>Oyman</w:t>
      </w:r>
      <w:proofErr w:type="spellEnd"/>
      <w:r>
        <w:t xml:space="preserve"> of Intel.</w:t>
      </w:r>
    </w:p>
    <w:p w:rsidR="00B75E44" w:rsidRDefault="00760D42">
      <w:pPr>
        <w:spacing w:before="120"/>
      </w:pPr>
      <w:r>
        <w:lastRenderedPageBreak/>
        <w:t>Discussion:</w:t>
      </w:r>
    </w:p>
    <w:p w:rsidR="00B75E44" w:rsidRDefault="00760D42">
      <w:pPr>
        <w:numPr>
          <w:ilvl w:val="0"/>
          <w:numId w:val="2"/>
        </w:numPr>
        <w:spacing w:before="120"/>
      </w:pPr>
      <w:r>
        <w:t>Simon: Is the basic assumption that there are clients and a central server with some network-based processing? It is not clear how the viewports would be generated. It’s not clear how the MRF would do stitching or other network-based processing and the relation to the Conference Room?</w:t>
      </w:r>
    </w:p>
    <w:p w:rsidR="00B75E44" w:rsidRDefault="00760D42">
      <w:pPr>
        <w:numPr>
          <w:ilvl w:val="0"/>
          <w:numId w:val="2"/>
        </w:numPr>
      </w:pPr>
      <w:r>
        <w:t>Ozgur: In the first case, media processing happens in the conference room. In the second case, the MRF performs stitching and viewport-dependent processing.</w:t>
      </w:r>
    </w:p>
    <w:p w:rsidR="00B75E44" w:rsidRDefault="00760D42">
      <w:pPr>
        <w:numPr>
          <w:ilvl w:val="0"/>
          <w:numId w:val="2"/>
        </w:numPr>
      </w:pPr>
      <w:r>
        <w:t>Simon: So, in the first case it is peer-to-peer and in second case processing is in MRF?</w:t>
      </w:r>
    </w:p>
    <w:p w:rsidR="00B75E44" w:rsidRDefault="00760D42">
      <w:pPr>
        <w:numPr>
          <w:ilvl w:val="0"/>
          <w:numId w:val="2"/>
        </w:numPr>
      </w:pPr>
      <w:r>
        <w:t>Ozgur: Yes.</w:t>
      </w:r>
    </w:p>
    <w:p w:rsidR="00B75E44" w:rsidRDefault="00760D42">
      <w:pPr>
        <w:numPr>
          <w:ilvl w:val="0"/>
          <w:numId w:val="2"/>
        </w:numPr>
      </w:pPr>
      <w:r>
        <w:t>Igor: We also have a contribution with signaling charts that might be integrated.</w:t>
      </w:r>
    </w:p>
    <w:p w:rsidR="00B75E44" w:rsidRDefault="00760D42">
      <w:pPr>
        <w:numPr>
          <w:ilvl w:val="0"/>
          <w:numId w:val="2"/>
        </w:numPr>
      </w:pPr>
      <w:r>
        <w:t>Ozgur: I have another contribution detailing SDP-based procedures. That contribution should be merged with yours.</w:t>
      </w:r>
    </w:p>
    <w:p w:rsidR="00B75E44" w:rsidRDefault="00760D42">
      <w:pPr>
        <w:numPr>
          <w:ilvl w:val="0"/>
          <w:numId w:val="2"/>
        </w:numPr>
      </w:pPr>
      <w:r>
        <w:t>Igor: I was thinking of the diagram part of our contribution, but there’s also the SDP procedures.</w:t>
      </w:r>
    </w:p>
    <w:p w:rsidR="00B75E44" w:rsidRDefault="00760D42">
      <w:pPr>
        <w:numPr>
          <w:ilvl w:val="0"/>
          <w:numId w:val="2"/>
        </w:numPr>
      </w:pPr>
      <w:proofErr w:type="spellStart"/>
      <w:r>
        <w:t>Naotaka</w:t>
      </w:r>
      <w:proofErr w:type="spellEnd"/>
      <w:r>
        <w:t>: Are we considering cascading of MRF?</w:t>
      </w:r>
    </w:p>
    <w:p w:rsidR="00B75E44" w:rsidRDefault="00760D42">
      <w:pPr>
        <w:numPr>
          <w:ilvl w:val="0"/>
          <w:numId w:val="2"/>
        </w:numPr>
      </w:pPr>
      <w:r>
        <w:t>Ozgur: We’ll take that offline.</w:t>
      </w:r>
    </w:p>
    <w:p w:rsidR="00B75E44" w:rsidRDefault="00760D42">
      <w:pPr>
        <w:spacing w:before="120"/>
      </w:pPr>
      <w:r>
        <w:t xml:space="preserve">The document was </w:t>
      </w:r>
      <w:r>
        <w:rPr>
          <w:b/>
        </w:rPr>
        <w:t>agreed</w:t>
      </w:r>
      <w:r>
        <w:t>.</w:t>
      </w:r>
    </w:p>
    <w:p w:rsidR="00B75E44" w:rsidRDefault="00B75E44"/>
    <w:p w:rsidR="00B75E44" w:rsidRDefault="00B75E44"/>
    <w:tbl>
      <w:tblPr>
        <w:tblStyle w:val="affff"/>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68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67">
              <w:r w:rsidR="00760D42">
                <w:rPr>
                  <w:color w:val="0000FF"/>
                  <w:u w:val="single"/>
                </w:rPr>
                <w:t>S4-190609</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Proposed Updates on Potential Solution for Carriage of Immersive Metadata</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Intel</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11.8</w:t>
            </w:r>
          </w:p>
        </w:tc>
      </w:tr>
    </w:tbl>
    <w:p w:rsidR="00B75E44" w:rsidRDefault="00760D42">
      <w:pPr>
        <w:spacing w:before="120"/>
      </w:pPr>
      <w:r>
        <w:t xml:space="preserve">Presented by Ozgur </w:t>
      </w:r>
      <w:proofErr w:type="spellStart"/>
      <w:r>
        <w:t>Oyman</w:t>
      </w:r>
      <w:proofErr w:type="spellEnd"/>
      <w:r>
        <w:t xml:space="preserve"> of Intel.</w:t>
      </w:r>
    </w:p>
    <w:p w:rsidR="00B75E44" w:rsidRDefault="00760D42">
      <w:pPr>
        <w:spacing w:before="120"/>
      </w:pPr>
      <w:r>
        <w:t>Discussion:</w:t>
      </w:r>
    </w:p>
    <w:p w:rsidR="00B75E44" w:rsidRDefault="00760D42">
      <w:pPr>
        <w:numPr>
          <w:ilvl w:val="0"/>
          <w:numId w:val="2"/>
        </w:numPr>
        <w:spacing w:before="120"/>
      </w:pPr>
      <w:r>
        <w:t>Simon: For all omnidirectional formats we have to use H.265/HEVC, but for other media it is not specified?</w:t>
      </w:r>
    </w:p>
    <w:p w:rsidR="00B75E44" w:rsidRDefault="00760D42">
      <w:pPr>
        <w:numPr>
          <w:ilvl w:val="0"/>
          <w:numId w:val="2"/>
        </w:numPr>
      </w:pPr>
      <w:r>
        <w:t>Ozgur: Yes. There’s also an H.264 profile of OMAF but not everything is available there.</w:t>
      </w:r>
    </w:p>
    <w:p w:rsidR="00B75E44" w:rsidRDefault="00760D42">
      <w:pPr>
        <w:numPr>
          <w:ilvl w:val="0"/>
          <w:numId w:val="2"/>
        </w:numPr>
      </w:pPr>
      <w:r>
        <w:t xml:space="preserve">&lt;Document was </w:t>
      </w:r>
      <w:proofErr w:type="gramStart"/>
      <w:r>
        <w:t>parked</w:t>
      </w:r>
      <w:proofErr w:type="gramEnd"/>
      <w:r>
        <w:t xml:space="preserve"> and discussion resumed in a later session&gt;.</w:t>
      </w:r>
    </w:p>
    <w:p w:rsidR="00B75E44" w:rsidRDefault="00760D42">
      <w:pPr>
        <w:numPr>
          <w:ilvl w:val="0"/>
          <w:numId w:val="2"/>
        </w:numPr>
      </w:pPr>
      <w:r>
        <w:t>Ozgur: This was discussed offline and we found no possibility for merger.</w:t>
      </w:r>
    </w:p>
    <w:p w:rsidR="00B75E44" w:rsidRDefault="00760D42">
      <w:pPr>
        <w:numPr>
          <w:ilvl w:val="0"/>
          <w:numId w:val="2"/>
        </w:numPr>
      </w:pPr>
      <w:r>
        <w:t>Nik: Agree that a profile makes sense. Can you elaborate on “SDP framework”?</w:t>
      </w:r>
    </w:p>
    <w:p w:rsidR="00B75E44" w:rsidRDefault="00760D42">
      <w:pPr>
        <w:numPr>
          <w:ilvl w:val="0"/>
          <w:numId w:val="2"/>
        </w:numPr>
      </w:pPr>
      <w:r>
        <w:t>Ozgur: Not really. To be able to indicate support of this profile in the SDP, rather than listing all capabilities individually.</w:t>
      </w:r>
    </w:p>
    <w:p w:rsidR="00B75E44" w:rsidRDefault="00760D42">
      <w:pPr>
        <w:numPr>
          <w:ilvl w:val="0"/>
          <w:numId w:val="2"/>
        </w:numPr>
      </w:pPr>
      <w:r>
        <w:t>Nik: Once you define a profile of SDP, a legacy terminal not built for ITT4RT will not negotiate away the unsupported extensions.</w:t>
      </w:r>
    </w:p>
    <w:p w:rsidR="00B75E44" w:rsidRDefault="00760D42">
      <w:pPr>
        <w:numPr>
          <w:ilvl w:val="0"/>
          <w:numId w:val="2"/>
        </w:numPr>
      </w:pPr>
      <w:r>
        <w:t>Ozgur: The intent is not to go away from that negotiate-away aspect of SDP, but to somehow condense the amount of information for the immersive streams.</w:t>
      </w:r>
    </w:p>
    <w:p w:rsidR="00B75E44" w:rsidRDefault="00760D42">
      <w:pPr>
        <w:numPr>
          <w:ilvl w:val="0"/>
          <w:numId w:val="2"/>
        </w:numPr>
      </w:pPr>
      <w:r>
        <w:t>Saba: We come to this profile at a later time?</w:t>
      </w:r>
    </w:p>
    <w:p w:rsidR="00B75E44" w:rsidRDefault="00760D42">
      <w:pPr>
        <w:numPr>
          <w:ilvl w:val="0"/>
          <w:numId w:val="2"/>
        </w:numPr>
      </w:pPr>
      <w:r>
        <w:t>Nik: Yes.</w:t>
      </w:r>
    </w:p>
    <w:p w:rsidR="00B75E44" w:rsidRDefault="00760D42">
      <w:pPr>
        <w:spacing w:before="120"/>
      </w:pPr>
      <w:r>
        <w:t xml:space="preserve">The document was </w:t>
      </w:r>
      <w:r>
        <w:rPr>
          <w:b/>
        </w:rPr>
        <w:t>agreed</w:t>
      </w:r>
      <w:r>
        <w:t>.</w:t>
      </w:r>
    </w:p>
    <w:p w:rsidR="00B75E44" w:rsidRDefault="00B75E44"/>
    <w:p w:rsidR="00B75E44" w:rsidRDefault="00B75E44"/>
    <w:tbl>
      <w:tblPr>
        <w:tblStyle w:val="affff0"/>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56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68">
              <w:r w:rsidR="00760D42">
                <w:rPr>
                  <w:color w:val="0000FF"/>
                  <w:u w:val="single"/>
                </w:rPr>
                <w:t>S4-190610</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Proposed Updates on Potential Solution for Viewport-Dependent Processing</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Intel</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11.8</w:t>
            </w:r>
          </w:p>
        </w:tc>
      </w:tr>
    </w:tbl>
    <w:p w:rsidR="00B75E44" w:rsidRDefault="00760D42">
      <w:pPr>
        <w:spacing w:before="120"/>
      </w:pPr>
      <w:r>
        <w:t xml:space="preserve">Presented by Ozgur </w:t>
      </w:r>
      <w:proofErr w:type="spellStart"/>
      <w:r>
        <w:t>Oyman</w:t>
      </w:r>
      <w:proofErr w:type="spellEnd"/>
      <w:r>
        <w:t xml:space="preserve"> of Intel.</w:t>
      </w:r>
    </w:p>
    <w:p w:rsidR="00B75E44" w:rsidRDefault="00760D42">
      <w:pPr>
        <w:spacing w:before="120"/>
      </w:pPr>
      <w:r>
        <w:t xml:space="preserve">The document was </w:t>
      </w:r>
      <w:r>
        <w:rPr>
          <w:b/>
        </w:rPr>
        <w:t>agreed</w:t>
      </w:r>
      <w:r>
        <w:t>.</w:t>
      </w:r>
    </w:p>
    <w:p w:rsidR="00B75E44" w:rsidRDefault="00B75E44"/>
    <w:p w:rsidR="00B75E44" w:rsidRDefault="00B75E44"/>
    <w:tbl>
      <w:tblPr>
        <w:tblStyle w:val="affff1"/>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68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69">
              <w:r w:rsidR="00760D42">
                <w:rPr>
                  <w:color w:val="0000FF"/>
                  <w:u w:val="single"/>
                </w:rPr>
                <w:t>S4-190642</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ITT4RT use case</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China Mobile Com. Corporation</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11.8</w:t>
            </w:r>
          </w:p>
        </w:tc>
      </w:tr>
    </w:tbl>
    <w:p w:rsidR="00B75E44" w:rsidRDefault="00760D42">
      <w:pPr>
        <w:spacing w:before="120"/>
      </w:pPr>
      <w:r>
        <w:t xml:space="preserve">Presented by </w:t>
      </w:r>
      <w:proofErr w:type="spellStart"/>
      <w:r>
        <w:t>Yufei</w:t>
      </w:r>
      <w:proofErr w:type="spellEnd"/>
      <w:r>
        <w:t xml:space="preserve"> Wang of China Mobile.</w:t>
      </w:r>
    </w:p>
    <w:p w:rsidR="00B75E44" w:rsidRDefault="00760D42">
      <w:pPr>
        <w:spacing w:before="120"/>
      </w:pPr>
      <w:r>
        <w:t>Discussion:</w:t>
      </w:r>
    </w:p>
    <w:p w:rsidR="00B75E44" w:rsidRDefault="00760D42">
      <w:pPr>
        <w:numPr>
          <w:ilvl w:val="0"/>
          <w:numId w:val="2"/>
        </w:numPr>
        <w:spacing w:before="120"/>
      </w:pPr>
      <w:r>
        <w:t xml:space="preserve">Ozgur: For detection and rendering of user interaction of VR objects in the second use case, what do we have to do from an interoperability perspective, from an MTSI point of view? That is, other than exchanging two video streams? Could we detail the </w:t>
      </w:r>
      <w:proofErr w:type="gramStart"/>
      <w:r>
        <w:t>requirements.</w:t>
      </w:r>
      <w:proofErr w:type="gramEnd"/>
    </w:p>
    <w:p w:rsidR="00B75E44" w:rsidRDefault="00760D42">
      <w:pPr>
        <w:numPr>
          <w:ilvl w:val="0"/>
          <w:numId w:val="2"/>
        </w:numPr>
      </w:pPr>
      <w:proofErr w:type="spellStart"/>
      <w:r>
        <w:t>Yufei</w:t>
      </w:r>
      <w:proofErr w:type="spellEnd"/>
      <w:r>
        <w:t>: We can talk offline.</w:t>
      </w:r>
    </w:p>
    <w:p w:rsidR="00B75E44" w:rsidRDefault="00760D42">
      <w:pPr>
        <w:numPr>
          <w:ilvl w:val="0"/>
          <w:numId w:val="2"/>
        </w:numPr>
      </w:pPr>
      <w:r>
        <w:t xml:space="preserve">Simon: You follow what Facebook spaces are doing? It is an extension of the original use case. Is it really in the scope of what we want to do in the work </w:t>
      </w:r>
      <w:proofErr w:type="gramStart"/>
      <w:r>
        <w:t>item.</w:t>
      </w:r>
      <w:proofErr w:type="gramEnd"/>
      <w:r>
        <w:t xml:space="preserve"> Also, what kind of metadata would we need to exchange.</w:t>
      </w:r>
    </w:p>
    <w:p w:rsidR="00B75E44" w:rsidRDefault="00760D42">
      <w:pPr>
        <w:numPr>
          <w:ilvl w:val="0"/>
          <w:numId w:val="2"/>
        </w:numPr>
      </w:pPr>
      <w:r>
        <w:t>Saba: Same comment as Simon. Is it for VR or is it also for mixed reality?</w:t>
      </w:r>
    </w:p>
    <w:p w:rsidR="00B75E44" w:rsidRDefault="00760D42">
      <w:pPr>
        <w:numPr>
          <w:ilvl w:val="0"/>
          <w:numId w:val="2"/>
        </w:numPr>
      </w:pPr>
      <w:proofErr w:type="spellStart"/>
      <w:r>
        <w:t>Yufei</w:t>
      </w:r>
      <w:proofErr w:type="spellEnd"/>
      <w:r>
        <w:t>: The picture to the right on the last picture before section 3 is wrong.</w:t>
      </w:r>
    </w:p>
    <w:p w:rsidR="00B75E44" w:rsidRDefault="00760D42">
      <w:pPr>
        <w:numPr>
          <w:ilvl w:val="0"/>
          <w:numId w:val="2"/>
        </w:numPr>
      </w:pPr>
      <w:r>
        <w:t>Simon: This could be a completely new work item. There’s a lot of work going on elsewhere.</w:t>
      </w:r>
    </w:p>
    <w:p w:rsidR="00B75E44" w:rsidRDefault="00760D42">
      <w:pPr>
        <w:numPr>
          <w:ilvl w:val="0"/>
          <w:numId w:val="2"/>
        </w:numPr>
      </w:pPr>
      <w:proofErr w:type="spellStart"/>
      <w:r>
        <w:t>Yufei</w:t>
      </w:r>
      <w:proofErr w:type="spellEnd"/>
      <w:r>
        <w:t>: Is it OK to only keep the first use case?</w:t>
      </w:r>
    </w:p>
    <w:p w:rsidR="00B75E44" w:rsidRDefault="00760D42">
      <w:pPr>
        <w:numPr>
          <w:ilvl w:val="0"/>
          <w:numId w:val="2"/>
        </w:numPr>
      </w:pPr>
      <w:r>
        <w:t>Ahmed: Agree that the first use case is OK. The second use case would add more requirements to this work item.</w:t>
      </w:r>
    </w:p>
    <w:p w:rsidR="00B75E44" w:rsidRDefault="00760D42">
      <w:pPr>
        <w:numPr>
          <w:ilvl w:val="0"/>
          <w:numId w:val="2"/>
        </w:numPr>
      </w:pPr>
      <w:r>
        <w:t>Nik: If Rose is wearing an HMD, what’s the 2D video that Rose is sending to Mark? Is it an avatar? I don’t want to picture her with and HMD.</w:t>
      </w:r>
    </w:p>
    <w:p w:rsidR="00B75E44" w:rsidRDefault="00760D42">
      <w:pPr>
        <w:numPr>
          <w:ilvl w:val="0"/>
          <w:numId w:val="2"/>
        </w:numPr>
      </w:pPr>
      <w:r>
        <w:t>Saba: There’s also a case when Rose is not wearing an HMD.</w:t>
      </w:r>
    </w:p>
    <w:p w:rsidR="00B75E44" w:rsidRDefault="00760D42">
      <w:pPr>
        <w:numPr>
          <w:ilvl w:val="0"/>
          <w:numId w:val="2"/>
        </w:numPr>
      </w:pPr>
      <w:r>
        <w:t xml:space="preserve">Igor: That bi-directionality problem was probably why the work item was limited to </w:t>
      </w:r>
      <w:proofErr w:type="spellStart"/>
      <w:r>
        <w:t>uni</w:t>
      </w:r>
      <w:proofErr w:type="spellEnd"/>
      <w:r>
        <w:t>-directional 360 video. It is also not including any aspect of AR or mixed reality.</w:t>
      </w:r>
    </w:p>
    <w:p w:rsidR="00B75E44" w:rsidRDefault="00760D42">
      <w:pPr>
        <w:numPr>
          <w:ilvl w:val="0"/>
          <w:numId w:val="2"/>
        </w:numPr>
      </w:pPr>
      <w:r>
        <w:t>Nik: Suggest that the authors talk to the Rapporteur.</w:t>
      </w:r>
    </w:p>
    <w:p w:rsidR="00B75E44" w:rsidRDefault="00760D42">
      <w:pPr>
        <w:numPr>
          <w:ilvl w:val="0"/>
          <w:numId w:val="2"/>
        </w:numPr>
      </w:pPr>
      <w:r>
        <w:t xml:space="preserve">Simon: I’m also very interested in this second use case and I’m looking forward to </w:t>
      </w:r>
      <w:proofErr w:type="gramStart"/>
      <w:r>
        <w:t>start</w:t>
      </w:r>
      <w:proofErr w:type="gramEnd"/>
      <w:r>
        <w:t xml:space="preserve"> this work too.</w:t>
      </w:r>
    </w:p>
    <w:p w:rsidR="00B75E44" w:rsidRDefault="00760D42">
      <w:pPr>
        <w:numPr>
          <w:ilvl w:val="0"/>
          <w:numId w:val="2"/>
        </w:numPr>
      </w:pPr>
      <w:r>
        <w:t>Ozgur: We could find out what components that we standardize now that could help the second use case.</w:t>
      </w:r>
    </w:p>
    <w:p w:rsidR="00B75E44" w:rsidRDefault="00760D42">
      <w:pPr>
        <w:numPr>
          <w:ilvl w:val="0"/>
          <w:numId w:val="2"/>
        </w:numPr>
      </w:pPr>
      <w:r>
        <w:t>Igor: I think it would be good to look at the use cases in FS_XR5G. They had one of their use cases that could be considered by MTSI, but that would be extending the scope of this WI.</w:t>
      </w:r>
    </w:p>
    <w:p w:rsidR="00B75E44" w:rsidRDefault="00760D42">
      <w:pPr>
        <w:numPr>
          <w:ilvl w:val="0"/>
          <w:numId w:val="2"/>
        </w:numPr>
      </w:pPr>
      <w:r>
        <w:t>Ozgur: We don’t want to start normative work of some parts of FS_XR5G now.</w:t>
      </w:r>
    </w:p>
    <w:p w:rsidR="00B75E44" w:rsidRDefault="00760D42">
      <w:pPr>
        <w:numPr>
          <w:ilvl w:val="0"/>
          <w:numId w:val="2"/>
        </w:numPr>
      </w:pPr>
      <w:r>
        <w:t>Nik: We need a way to refer to those use cases that are so far out of scope. Could it be in some FS_XR5G document? We cannot take in cases that are out of scope for ITT4RT scope.</w:t>
      </w:r>
    </w:p>
    <w:p w:rsidR="00B75E44" w:rsidRDefault="00760D42">
      <w:pPr>
        <w:numPr>
          <w:ilvl w:val="0"/>
          <w:numId w:val="2"/>
        </w:numPr>
      </w:pPr>
      <w:r>
        <w:t>Simon: We could put those use cases in some document in S4.</w:t>
      </w:r>
    </w:p>
    <w:p w:rsidR="00B75E44" w:rsidRDefault="00760D42">
      <w:pPr>
        <w:numPr>
          <w:ilvl w:val="0"/>
          <w:numId w:val="2"/>
        </w:numPr>
      </w:pPr>
      <w:r>
        <w:t>Igor: I think any conversational work should be done here in MTSI. When we trigger normative work on that, it will come here.</w:t>
      </w:r>
    </w:p>
    <w:p w:rsidR="00B75E44" w:rsidRDefault="00760D42">
      <w:pPr>
        <w:numPr>
          <w:ilvl w:val="0"/>
          <w:numId w:val="2"/>
        </w:numPr>
      </w:pPr>
      <w:r>
        <w:t>Song: Should we make changes to existing use case or describe it as a new one?</w:t>
      </w:r>
    </w:p>
    <w:p w:rsidR="00B75E44" w:rsidRDefault="00760D42">
      <w:pPr>
        <w:numPr>
          <w:ilvl w:val="0"/>
          <w:numId w:val="2"/>
        </w:numPr>
      </w:pPr>
      <w:r>
        <w:t>Nik: We can do it either way in the permanent document.</w:t>
      </w:r>
    </w:p>
    <w:p w:rsidR="00B75E44" w:rsidRDefault="00760D42">
      <w:pPr>
        <w:spacing w:before="120"/>
      </w:pPr>
      <w:r>
        <w:t xml:space="preserve">The document was </w:t>
      </w:r>
      <w:r>
        <w:rPr>
          <w:b/>
        </w:rPr>
        <w:t>revised</w:t>
      </w:r>
      <w:r>
        <w:t xml:space="preserve"> to 754.</w:t>
      </w:r>
    </w:p>
    <w:p w:rsidR="00B75E44" w:rsidRDefault="00B75E44"/>
    <w:p w:rsidR="00B75E44" w:rsidRDefault="00B75E44"/>
    <w:tbl>
      <w:tblPr>
        <w:tblStyle w:val="affff2"/>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68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70">
              <w:r w:rsidR="00760D42">
                <w:rPr>
                  <w:color w:val="0000FF"/>
                  <w:u w:val="single"/>
                </w:rPr>
                <w:t>S4-190754</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ITT4RT use case</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China Mobile Com. Corporation</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11.8</w:t>
            </w:r>
          </w:p>
        </w:tc>
      </w:tr>
    </w:tbl>
    <w:p w:rsidR="00B75E44" w:rsidRDefault="00760D42">
      <w:pPr>
        <w:spacing w:before="120"/>
      </w:pPr>
      <w:r>
        <w:t xml:space="preserve">Presented by </w:t>
      </w:r>
      <w:proofErr w:type="spellStart"/>
      <w:r>
        <w:t>Yufei</w:t>
      </w:r>
      <w:proofErr w:type="spellEnd"/>
      <w:r>
        <w:t xml:space="preserve"> Wang of China Mobile.</w:t>
      </w:r>
    </w:p>
    <w:p w:rsidR="00B75E44" w:rsidRDefault="00760D42">
      <w:pPr>
        <w:spacing w:before="120"/>
      </w:pPr>
      <w:r>
        <w:t>Discussion:</w:t>
      </w:r>
    </w:p>
    <w:p w:rsidR="00B75E44" w:rsidRDefault="00760D42">
      <w:pPr>
        <w:numPr>
          <w:ilvl w:val="0"/>
          <w:numId w:val="2"/>
        </w:numPr>
        <w:spacing w:before="120"/>
      </w:pPr>
      <w:r>
        <w:lastRenderedPageBreak/>
        <w:t>Simon: Is the difference to main use case that we currently have that Rose may not have an HMD?</w:t>
      </w:r>
    </w:p>
    <w:p w:rsidR="00B75E44" w:rsidRDefault="00760D42">
      <w:pPr>
        <w:numPr>
          <w:ilvl w:val="0"/>
          <w:numId w:val="2"/>
        </w:numPr>
      </w:pPr>
      <w:r>
        <w:t>Ozgur: Yes, and the other endpoint doesn’t have to be a conference room. Mark has a 360 camera but there’s no conference room.</w:t>
      </w:r>
    </w:p>
    <w:p w:rsidR="00B75E44" w:rsidRDefault="00760D42">
      <w:pPr>
        <w:numPr>
          <w:ilvl w:val="0"/>
          <w:numId w:val="2"/>
        </w:numPr>
      </w:pPr>
      <w:r>
        <w:t>Min. This could be point-to-point.</w:t>
      </w:r>
    </w:p>
    <w:p w:rsidR="00B75E44" w:rsidRDefault="00760D42">
      <w:pPr>
        <w:numPr>
          <w:ilvl w:val="0"/>
          <w:numId w:val="2"/>
        </w:numPr>
      </w:pPr>
      <w:proofErr w:type="spellStart"/>
      <w:r>
        <w:t>Yufei</w:t>
      </w:r>
      <w:proofErr w:type="spellEnd"/>
      <w:r>
        <w:t>: This could be either point-to-point or conference.</w:t>
      </w:r>
    </w:p>
    <w:p w:rsidR="00B75E44" w:rsidRDefault="00760D42">
      <w:pPr>
        <w:numPr>
          <w:ilvl w:val="0"/>
          <w:numId w:val="2"/>
        </w:numPr>
      </w:pPr>
      <w:r>
        <w:t>Ozgur: This could be a special case of the use case we have.</w:t>
      </w:r>
    </w:p>
    <w:p w:rsidR="00B75E44" w:rsidRDefault="00760D42">
      <w:pPr>
        <w:numPr>
          <w:ilvl w:val="0"/>
          <w:numId w:val="2"/>
        </w:numPr>
      </w:pPr>
      <w:r>
        <w:t xml:space="preserve">Nik: I think this is covered by our overall use case. We should perhaps clarify that </w:t>
      </w:r>
    </w:p>
    <w:p w:rsidR="00B75E44" w:rsidRDefault="00760D42">
      <w:pPr>
        <w:numPr>
          <w:ilvl w:val="0"/>
          <w:numId w:val="2"/>
        </w:numPr>
      </w:pPr>
      <w:r>
        <w:t>Saba: I think the existing use case already covers that the user don’t have an HMD but a regular (2D) phone.</w:t>
      </w:r>
    </w:p>
    <w:p w:rsidR="00B75E44" w:rsidRDefault="00760D42">
      <w:pPr>
        <w:numPr>
          <w:ilvl w:val="0"/>
          <w:numId w:val="2"/>
        </w:numPr>
      </w:pPr>
      <w:r>
        <w:t>Nik: Action to PD editor to find a way to reflect this in the PD.</w:t>
      </w:r>
    </w:p>
    <w:p w:rsidR="00B75E44" w:rsidRDefault="00760D42">
      <w:pPr>
        <w:numPr>
          <w:ilvl w:val="0"/>
          <w:numId w:val="2"/>
        </w:numPr>
      </w:pPr>
      <w:r>
        <w:t>Ozgur: Some parts of the existing use case may be simplified to better reflect this special case and there can be changes to requirements. I’ll circulate a text proposal offline.</w:t>
      </w:r>
    </w:p>
    <w:p w:rsidR="00B75E44" w:rsidRDefault="00760D42">
      <w:pPr>
        <w:numPr>
          <w:ilvl w:val="0"/>
          <w:numId w:val="2"/>
        </w:numPr>
      </w:pPr>
      <w:r>
        <w:t xml:space="preserve">Simon. </w:t>
      </w:r>
      <w:proofErr w:type="gramStart"/>
      <w:r>
        <w:t>Also</w:t>
      </w:r>
      <w:proofErr w:type="gramEnd"/>
      <w:r>
        <w:t xml:space="preserve"> happy to include this point-to-point case. I don’t know if the receiver has only 2D video support. Could this imply use of transcoding from 3D to 2D?</w:t>
      </w:r>
    </w:p>
    <w:p w:rsidR="00B75E44" w:rsidRDefault="00760D42">
      <w:pPr>
        <w:numPr>
          <w:ilvl w:val="0"/>
          <w:numId w:val="2"/>
        </w:numPr>
      </w:pPr>
      <w:r>
        <w:t>Nik: Is “2D” flat screen 3D or plain 2D?</w:t>
      </w:r>
    </w:p>
    <w:p w:rsidR="00B75E44" w:rsidRDefault="00760D42">
      <w:pPr>
        <w:numPr>
          <w:ilvl w:val="0"/>
          <w:numId w:val="2"/>
        </w:numPr>
      </w:pPr>
      <w:proofErr w:type="spellStart"/>
      <w:r>
        <w:t>Yufei</w:t>
      </w:r>
      <w:proofErr w:type="spellEnd"/>
      <w:r>
        <w:t>: Flat screen.</w:t>
      </w:r>
    </w:p>
    <w:p w:rsidR="00B75E44" w:rsidRDefault="00760D42">
      <w:pPr>
        <w:numPr>
          <w:ilvl w:val="0"/>
          <w:numId w:val="2"/>
        </w:numPr>
      </w:pPr>
      <w:proofErr w:type="spellStart"/>
      <w:r>
        <w:t>Naotaka</w:t>
      </w:r>
      <w:proofErr w:type="spellEnd"/>
      <w:r>
        <w:t>: Is the 3D camera attached to the mobile smartphone? If 3D device is a mobile device (not part in a conference room), do we envision stitching being performed somewhere? This is different from my previous assumption. Mark’s device may also move around.</w:t>
      </w:r>
    </w:p>
    <w:p w:rsidR="00B75E44" w:rsidRDefault="00760D42">
      <w:pPr>
        <w:numPr>
          <w:ilvl w:val="0"/>
          <w:numId w:val="2"/>
        </w:numPr>
      </w:pPr>
      <w:r>
        <w:t>Ozgur: Even in the conference room, it is not guaranteed that it can perform stitching and may need assistance from a conference stitching server somewhere in the network. If there are new requirements, please bring to next meeting.</w:t>
      </w:r>
    </w:p>
    <w:p w:rsidR="00B75E44" w:rsidRDefault="00760D42">
      <w:pPr>
        <w:spacing w:before="120"/>
      </w:pPr>
      <w:r>
        <w:t xml:space="preserve">The document was </w:t>
      </w:r>
      <w:r>
        <w:rPr>
          <w:b/>
        </w:rPr>
        <w:t>agreed</w:t>
      </w:r>
      <w:r>
        <w:t>.</w:t>
      </w:r>
    </w:p>
    <w:p w:rsidR="00B75E44" w:rsidRDefault="00B75E44"/>
    <w:p w:rsidR="00B75E44" w:rsidRDefault="00B75E44"/>
    <w:tbl>
      <w:tblPr>
        <w:tblStyle w:val="affff3"/>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68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71">
              <w:r w:rsidR="00760D42">
                <w:rPr>
                  <w:color w:val="0000FF"/>
                  <w:u w:val="single"/>
                </w:rPr>
                <w:t>S4-190643</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ITT4RT use case for privacy</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China Mobile Com. Corporation</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11.8</w:t>
            </w:r>
          </w:p>
        </w:tc>
      </w:tr>
    </w:tbl>
    <w:p w:rsidR="00B75E44" w:rsidRDefault="00760D42">
      <w:pPr>
        <w:spacing w:before="120"/>
      </w:pPr>
      <w:r>
        <w:t xml:space="preserve">Presented by </w:t>
      </w:r>
      <w:proofErr w:type="spellStart"/>
      <w:r>
        <w:t>Yufei</w:t>
      </w:r>
      <w:proofErr w:type="spellEnd"/>
      <w:r>
        <w:t xml:space="preserve"> Wang of China Mobile.</w:t>
      </w:r>
    </w:p>
    <w:p w:rsidR="00B75E44" w:rsidRDefault="00760D42">
      <w:pPr>
        <w:spacing w:before="120"/>
      </w:pPr>
      <w:r>
        <w:t>Discussion:</w:t>
      </w:r>
    </w:p>
    <w:p w:rsidR="00B75E44" w:rsidRDefault="00760D42">
      <w:pPr>
        <w:numPr>
          <w:ilvl w:val="0"/>
          <w:numId w:val="2"/>
        </w:numPr>
        <w:spacing w:before="120"/>
      </w:pPr>
      <w:r>
        <w:t>Bo: Is this similar to what is called a “sidebar” in legacy conferencing?</w:t>
      </w:r>
    </w:p>
    <w:p w:rsidR="00B75E44" w:rsidRDefault="00760D42">
      <w:pPr>
        <w:numPr>
          <w:ilvl w:val="0"/>
          <w:numId w:val="2"/>
        </w:numPr>
      </w:pPr>
      <w:proofErr w:type="spellStart"/>
      <w:r>
        <w:t>Yufei</w:t>
      </w:r>
      <w:proofErr w:type="spellEnd"/>
      <w:r>
        <w:t>: Don’t know of sidebars, but perhaps.</w:t>
      </w:r>
    </w:p>
    <w:p w:rsidR="00B75E44" w:rsidRDefault="00760D42">
      <w:pPr>
        <w:numPr>
          <w:ilvl w:val="0"/>
          <w:numId w:val="2"/>
        </w:numPr>
      </w:pPr>
      <w:r>
        <w:t>Ozgur: Is this more in scope for SA3 than SA4?</w:t>
      </w:r>
    </w:p>
    <w:p w:rsidR="00B75E44" w:rsidRDefault="00760D42">
      <w:pPr>
        <w:numPr>
          <w:ilvl w:val="0"/>
          <w:numId w:val="2"/>
        </w:numPr>
      </w:pPr>
      <w:r>
        <w:t>Nik: In MTSI we have MMCMH, we have a full-mesh topology case, and this could potentially be used here as well.</w:t>
      </w:r>
    </w:p>
    <w:p w:rsidR="00B75E44" w:rsidRDefault="00760D42">
      <w:pPr>
        <w:numPr>
          <w:ilvl w:val="0"/>
          <w:numId w:val="2"/>
        </w:numPr>
      </w:pPr>
      <w:r>
        <w:t>Saba: I thought that this was VR, but I might be mistaken?</w:t>
      </w:r>
    </w:p>
    <w:p w:rsidR="00B75E44" w:rsidRDefault="00760D42">
      <w:pPr>
        <w:numPr>
          <w:ilvl w:val="0"/>
          <w:numId w:val="2"/>
        </w:numPr>
      </w:pPr>
      <w:r>
        <w:t>Simon: I think we described that there was some feedback, but we don’t have much detail yet in ITT4RT. This is pretty advanced conferencing.</w:t>
      </w:r>
    </w:p>
    <w:p w:rsidR="00B75E44" w:rsidRDefault="00760D42">
      <w:pPr>
        <w:numPr>
          <w:ilvl w:val="0"/>
          <w:numId w:val="2"/>
        </w:numPr>
      </w:pPr>
      <w:r>
        <w:t>Ozgur: The immersive video in ITT4RT was so far unidirectional, but that may change. The immersive video captured in one place can go to multiple places.</w:t>
      </w:r>
    </w:p>
    <w:p w:rsidR="00B75E44" w:rsidRDefault="00760D42">
      <w:pPr>
        <w:numPr>
          <w:ilvl w:val="0"/>
          <w:numId w:val="2"/>
        </w:numPr>
      </w:pPr>
      <w:r>
        <w:t>Simon: I think we can have two rooms with immersive capture.</w:t>
      </w:r>
    </w:p>
    <w:p w:rsidR="00B75E44" w:rsidRDefault="00760D42">
      <w:pPr>
        <w:numPr>
          <w:ilvl w:val="0"/>
          <w:numId w:val="2"/>
        </w:numPr>
      </w:pPr>
      <w:r>
        <w:t>Nik: Suggest more offline discussion.</w:t>
      </w:r>
    </w:p>
    <w:p w:rsidR="00B75E44" w:rsidRDefault="00760D42">
      <w:pPr>
        <w:numPr>
          <w:ilvl w:val="0"/>
          <w:numId w:val="2"/>
        </w:numPr>
      </w:pPr>
      <w:r>
        <w:t>Ozgur: Could we dedicate one of the current washup sessions on Thursday to ITT4RT?</w:t>
      </w:r>
    </w:p>
    <w:p w:rsidR="00B75E44" w:rsidRDefault="00760D42">
      <w:pPr>
        <w:spacing w:before="120"/>
      </w:pPr>
      <w:r>
        <w:t xml:space="preserve">The document was </w:t>
      </w:r>
      <w:r>
        <w:rPr>
          <w:b/>
        </w:rPr>
        <w:t>revised</w:t>
      </w:r>
      <w:r>
        <w:t xml:space="preserve"> to 764.</w:t>
      </w:r>
    </w:p>
    <w:p w:rsidR="00B75E44" w:rsidRDefault="00B75E44"/>
    <w:p w:rsidR="00B75E44" w:rsidRDefault="00B75E44"/>
    <w:tbl>
      <w:tblPr>
        <w:tblStyle w:val="affff4"/>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68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72">
              <w:r w:rsidR="00760D42">
                <w:rPr>
                  <w:color w:val="0000FF"/>
                  <w:u w:val="single"/>
                </w:rPr>
                <w:t>S4-190764</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ITT4RT use case for privacy</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China Mobile Com. Corporation</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11.8</w:t>
            </w:r>
          </w:p>
        </w:tc>
      </w:tr>
    </w:tbl>
    <w:p w:rsidR="00B75E44" w:rsidRDefault="00760D42">
      <w:pPr>
        <w:spacing w:before="120"/>
      </w:pPr>
      <w:r>
        <w:t xml:space="preserve">Presented by </w:t>
      </w:r>
      <w:proofErr w:type="spellStart"/>
      <w:r>
        <w:t>Yufei</w:t>
      </w:r>
      <w:proofErr w:type="spellEnd"/>
      <w:r>
        <w:t xml:space="preserve"> Wang of China Mobile.</w:t>
      </w:r>
    </w:p>
    <w:p w:rsidR="00B75E44" w:rsidRDefault="00760D42">
      <w:pPr>
        <w:spacing w:before="120"/>
      </w:pPr>
      <w:r>
        <w:t>Discussion:</w:t>
      </w:r>
    </w:p>
    <w:p w:rsidR="00B75E44" w:rsidRDefault="00760D42">
      <w:pPr>
        <w:numPr>
          <w:ilvl w:val="0"/>
          <w:numId w:val="2"/>
        </w:numPr>
        <w:spacing w:before="120"/>
      </w:pPr>
      <w:r>
        <w:t>Saba: Is this restricted to audio? Would it apply to video as well?</w:t>
      </w:r>
    </w:p>
    <w:p w:rsidR="00B75E44" w:rsidRDefault="00760D42">
      <w:pPr>
        <w:numPr>
          <w:ilvl w:val="0"/>
          <w:numId w:val="2"/>
        </w:numPr>
      </w:pPr>
      <w:proofErr w:type="spellStart"/>
      <w:r>
        <w:t>Yufei</w:t>
      </w:r>
      <w:proofErr w:type="spellEnd"/>
      <w:r>
        <w:t xml:space="preserve">: The idea is to just have </w:t>
      </w:r>
      <w:proofErr w:type="gramStart"/>
      <w:r>
        <w:t>audio, but</w:t>
      </w:r>
      <w:proofErr w:type="gramEnd"/>
      <w:r>
        <w:t xml:space="preserve"> could apply to video too.</w:t>
      </w:r>
    </w:p>
    <w:p w:rsidR="00B75E44" w:rsidRDefault="00760D42">
      <w:pPr>
        <w:numPr>
          <w:ilvl w:val="0"/>
          <w:numId w:val="2"/>
        </w:numPr>
      </w:pPr>
      <w:r>
        <w:t>Nik: What about the whiteboard?</w:t>
      </w:r>
    </w:p>
    <w:p w:rsidR="00B75E44" w:rsidRDefault="00760D42">
      <w:pPr>
        <w:numPr>
          <w:ilvl w:val="0"/>
          <w:numId w:val="2"/>
        </w:numPr>
      </w:pPr>
      <w:proofErr w:type="spellStart"/>
      <w:r>
        <w:t>Yufei</w:t>
      </w:r>
      <w:proofErr w:type="spellEnd"/>
      <w:r>
        <w:t>: Perhaps just audio.</w:t>
      </w:r>
    </w:p>
    <w:p w:rsidR="00B75E44" w:rsidRDefault="00760D42">
      <w:pPr>
        <w:numPr>
          <w:ilvl w:val="0"/>
          <w:numId w:val="2"/>
        </w:numPr>
      </w:pPr>
      <w:r>
        <w:t>Song: We removed some parts to simplify the use case.</w:t>
      </w:r>
    </w:p>
    <w:p w:rsidR="00B75E44" w:rsidRDefault="00760D42">
      <w:pPr>
        <w:numPr>
          <w:ilvl w:val="0"/>
          <w:numId w:val="2"/>
        </w:numPr>
      </w:pPr>
      <w:r>
        <w:t xml:space="preserve">Simon: We make some </w:t>
      </w:r>
      <w:proofErr w:type="gramStart"/>
      <w:r>
        <w:t>simplifications</w:t>
      </w:r>
      <w:proofErr w:type="gramEnd"/>
      <w:r>
        <w:t xml:space="preserve"> but you need more details in a practical application. That is not fully clear right now but in the </w:t>
      </w:r>
      <w:proofErr w:type="gramStart"/>
      <w:r>
        <w:t>end</w:t>
      </w:r>
      <w:proofErr w:type="gramEnd"/>
      <w:r>
        <w:t xml:space="preserve"> we need some flexibility. We can add it now and extend it later. The solution depends on the solution, what streams are transmitted between the participants.</w:t>
      </w:r>
    </w:p>
    <w:p w:rsidR="00B75E44" w:rsidRDefault="00760D42">
      <w:pPr>
        <w:numPr>
          <w:ilvl w:val="0"/>
          <w:numId w:val="2"/>
        </w:numPr>
      </w:pPr>
      <w:r>
        <w:t>Ozgur: I don’t this is specific to an immersive conference but would apply also to other conferencing solutions and could be applied in an immersive conferencing context. This requirement with a privacy aspect applies to the main use case as well. I can add the new requirement there, as an alternative to adding this as a new use case.</w:t>
      </w:r>
    </w:p>
    <w:p w:rsidR="00B75E44" w:rsidRDefault="00760D42">
      <w:pPr>
        <w:numPr>
          <w:ilvl w:val="0"/>
          <w:numId w:val="2"/>
        </w:numPr>
      </w:pPr>
      <w:proofErr w:type="spellStart"/>
      <w:r>
        <w:t>Yufei</w:t>
      </w:r>
      <w:proofErr w:type="spellEnd"/>
      <w:r>
        <w:t>: OK.</w:t>
      </w:r>
    </w:p>
    <w:p w:rsidR="00B75E44" w:rsidRDefault="00760D42">
      <w:pPr>
        <w:spacing w:before="120"/>
      </w:pPr>
      <w:r>
        <w:t xml:space="preserve">The document was </w:t>
      </w:r>
      <w:r>
        <w:rPr>
          <w:b/>
        </w:rPr>
        <w:t>agreed</w:t>
      </w:r>
      <w:r>
        <w:t>.</w:t>
      </w:r>
    </w:p>
    <w:p w:rsidR="00B75E44" w:rsidRDefault="00B75E44"/>
    <w:p w:rsidR="00B75E44" w:rsidRDefault="00B75E44"/>
    <w:tbl>
      <w:tblPr>
        <w:tblStyle w:val="affff5"/>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68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73">
              <w:r w:rsidR="00760D42">
                <w:rPr>
                  <w:color w:val="0000FF"/>
                  <w:u w:val="single"/>
                </w:rPr>
                <w:t>S4-190647</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ITT4RT use case extensions</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KPN N.V.</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11.8</w:t>
            </w:r>
          </w:p>
        </w:tc>
      </w:tr>
    </w:tbl>
    <w:p w:rsidR="00B75E44" w:rsidRDefault="00760D42">
      <w:pPr>
        <w:spacing w:before="120"/>
      </w:pPr>
      <w:r>
        <w:t>Presented by Simon Gunkel of KPN.</w:t>
      </w:r>
    </w:p>
    <w:p w:rsidR="00B75E44" w:rsidRDefault="00760D42">
      <w:pPr>
        <w:spacing w:before="120"/>
      </w:pPr>
      <w:r>
        <w:t>Discussion:</w:t>
      </w:r>
    </w:p>
    <w:p w:rsidR="00B75E44" w:rsidRDefault="00760D42">
      <w:pPr>
        <w:numPr>
          <w:ilvl w:val="0"/>
          <w:numId w:val="2"/>
        </w:numPr>
        <w:spacing w:before="120"/>
      </w:pPr>
      <w:r>
        <w:t>Igor: Do we have already presentation sharing?</w:t>
      </w:r>
    </w:p>
    <w:p w:rsidR="00B75E44" w:rsidRDefault="00760D42">
      <w:pPr>
        <w:numPr>
          <w:ilvl w:val="0"/>
          <w:numId w:val="2"/>
        </w:numPr>
      </w:pPr>
      <w:r>
        <w:t>Saba: Yes, one, but not two.</w:t>
      </w:r>
    </w:p>
    <w:p w:rsidR="00B75E44" w:rsidRDefault="00760D42">
      <w:pPr>
        <w:numPr>
          <w:ilvl w:val="0"/>
          <w:numId w:val="2"/>
        </w:numPr>
      </w:pPr>
      <w:r>
        <w:t>Simon: Yes.</w:t>
      </w:r>
    </w:p>
    <w:p w:rsidR="00B75E44" w:rsidRDefault="00760D42">
      <w:pPr>
        <w:numPr>
          <w:ilvl w:val="0"/>
          <w:numId w:val="2"/>
        </w:numPr>
      </w:pPr>
      <w:r>
        <w:t>Bo: Then the question becomes how to extend to handle multiple presentations.</w:t>
      </w:r>
    </w:p>
    <w:p w:rsidR="00B75E44" w:rsidRDefault="00760D42">
      <w:pPr>
        <w:numPr>
          <w:ilvl w:val="0"/>
          <w:numId w:val="2"/>
        </w:numPr>
      </w:pPr>
      <w:r>
        <w:t>Ozgur: Then there is more what is coming from the conference room.</w:t>
      </w:r>
    </w:p>
    <w:p w:rsidR="00B75E44" w:rsidRDefault="00760D42">
      <w:pPr>
        <w:numPr>
          <w:ilvl w:val="0"/>
          <w:numId w:val="2"/>
        </w:numPr>
      </w:pPr>
      <w:r>
        <w:t>Saba: The presentation can come either from the conference room or from any other participant.</w:t>
      </w:r>
    </w:p>
    <w:p w:rsidR="00B75E44" w:rsidRDefault="00760D42">
      <w:pPr>
        <w:numPr>
          <w:ilvl w:val="0"/>
          <w:numId w:val="2"/>
        </w:numPr>
      </w:pPr>
      <w:r>
        <w:t>Igor: What kind of communication do we want to have between the rooms? At the moment only unidirectional 360.</w:t>
      </w:r>
    </w:p>
    <w:p w:rsidR="00B75E44" w:rsidRDefault="00760D42">
      <w:pPr>
        <w:numPr>
          <w:ilvl w:val="0"/>
          <w:numId w:val="2"/>
        </w:numPr>
      </w:pPr>
      <w:r>
        <w:t>Ozgur: The existing MTSI procedures applies between the rooms, is what we say today.</w:t>
      </w:r>
    </w:p>
    <w:p w:rsidR="00B75E44" w:rsidRDefault="00760D42">
      <w:pPr>
        <w:numPr>
          <w:ilvl w:val="0"/>
          <w:numId w:val="2"/>
        </w:numPr>
      </w:pPr>
      <w:r>
        <w:t>Igor: Do we want to have immersive between the rooms or not?</w:t>
      </w:r>
    </w:p>
    <w:p w:rsidR="00B75E44" w:rsidRDefault="00760D42">
      <w:pPr>
        <w:numPr>
          <w:ilvl w:val="0"/>
          <w:numId w:val="2"/>
        </w:numPr>
      </w:pPr>
      <w:r>
        <w:t>Simon: What I intended is that you can send a full 360. The terminology should also be really sharp. The 360 can e.g. be a cylinder or a sphere.</w:t>
      </w:r>
    </w:p>
    <w:p w:rsidR="00B75E44" w:rsidRDefault="00760D42">
      <w:pPr>
        <w:numPr>
          <w:ilvl w:val="0"/>
          <w:numId w:val="2"/>
        </w:numPr>
      </w:pPr>
      <w:r>
        <w:t>Nik: We can discuss the network function offline.</w:t>
      </w:r>
    </w:p>
    <w:p w:rsidR="00B75E44" w:rsidRDefault="00760D42">
      <w:pPr>
        <w:numPr>
          <w:ilvl w:val="0"/>
          <w:numId w:val="2"/>
        </w:numPr>
      </w:pPr>
      <w:r>
        <w:t xml:space="preserve">Simon: The details to address in this work item are not very clear at this point. We need to consider </w:t>
      </w:r>
      <w:proofErr w:type="gramStart"/>
      <w:r>
        <w:t>to do</w:t>
      </w:r>
      <w:proofErr w:type="gramEnd"/>
      <w:r>
        <w:t xml:space="preserve"> it in the right way.</w:t>
      </w:r>
    </w:p>
    <w:p w:rsidR="00B75E44" w:rsidRDefault="00760D42">
      <w:pPr>
        <w:numPr>
          <w:ilvl w:val="0"/>
          <w:numId w:val="2"/>
        </w:numPr>
      </w:pPr>
      <w:r>
        <w:t xml:space="preserve">&lt;Document was </w:t>
      </w:r>
      <w:proofErr w:type="gramStart"/>
      <w:r>
        <w:t>parked</w:t>
      </w:r>
      <w:proofErr w:type="gramEnd"/>
      <w:r>
        <w:t xml:space="preserve"> and discussion continued in a later session&gt;.</w:t>
      </w:r>
    </w:p>
    <w:p w:rsidR="00B75E44" w:rsidRDefault="00760D42">
      <w:pPr>
        <w:numPr>
          <w:ilvl w:val="0"/>
          <w:numId w:val="2"/>
        </w:numPr>
      </w:pPr>
      <w:r>
        <w:t xml:space="preserve">Simon: A presentation stream in the document section 2.1 is part of the 360 </w:t>
      </w:r>
      <w:proofErr w:type="gramStart"/>
      <w:r>
        <w:t>video, but</w:t>
      </w:r>
      <w:proofErr w:type="gramEnd"/>
      <w:r>
        <w:t xml:space="preserve"> may need to somehow be also transmitted in parallel. One presentation or multiple presentations.</w:t>
      </w:r>
    </w:p>
    <w:p w:rsidR="00B75E44" w:rsidRDefault="00760D42">
      <w:pPr>
        <w:numPr>
          <w:ilvl w:val="0"/>
          <w:numId w:val="2"/>
        </w:numPr>
      </w:pPr>
      <w:r>
        <w:t>Nik: One reason to send presentation separately could be for efficiency of screen content coding.</w:t>
      </w:r>
    </w:p>
    <w:p w:rsidR="00B75E44" w:rsidRDefault="00760D42">
      <w:pPr>
        <w:numPr>
          <w:ilvl w:val="0"/>
          <w:numId w:val="2"/>
        </w:numPr>
      </w:pPr>
      <w:r>
        <w:t>Simon: Yes, there could also be aspects of readability and how you want to present it.</w:t>
      </w:r>
    </w:p>
    <w:p w:rsidR="00B75E44" w:rsidRDefault="00760D42">
      <w:pPr>
        <w:numPr>
          <w:ilvl w:val="0"/>
          <w:numId w:val="2"/>
        </w:numPr>
      </w:pPr>
      <w:r>
        <w:lastRenderedPageBreak/>
        <w:t>Ozgur: We should keep in mind that this type of presentation may be used in a conference, but I don’t think it would lead to a new type of requirement. It should rely on existing methods. This is a clear extension that can be described in a separate section. Encourage people to think of possible requirements.</w:t>
      </w:r>
    </w:p>
    <w:p w:rsidR="00B75E44" w:rsidRDefault="00760D42">
      <w:pPr>
        <w:numPr>
          <w:ilvl w:val="0"/>
          <w:numId w:val="2"/>
        </w:numPr>
      </w:pPr>
      <w:r>
        <w:t>Simon: I suggest to not put it in the PD, unless if the editor sees value in it.</w:t>
      </w:r>
    </w:p>
    <w:p w:rsidR="00B75E44" w:rsidRDefault="00760D42">
      <w:pPr>
        <w:numPr>
          <w:ilvl w:val="0"/>
          <w:numId w:val="2"/>
        </w:numPr>
      </w:pPr>
      <w:r>
        <w:t>Ozgur: Maybe put it in square brackets.</w:t>
      </w:r>
    </w:p>
    <w:p w:rsidR="00B75E44" w:rsidRDefault="00760D42">
      <w:pPr>
        <w:numPr>
          <w:ilvl w:val="0"/>
          <w:numId w:val="2"/>
        </w:numPr>
      </w:pPr>
      <w:r>
        <w:t>Nik: Like the idea of putting the extension there with the comments in brackets. That becomes a permanent invite to contribute in these areas.</w:t>
      </w:r>
    </w:p>
    <w:p w:rsidR="00B75E44" w:rsidRDefault="00760D42">
      <w:pPr>
        <w:numPr>
          <w:ilvl w:val="0"/>
          <w:numId w:val="2"/>
        </w:numPr>
      </w:pPr>
      <w:r>
        <w:t xml:space="preserve">Ozgur: On the room-to-room connection in section 2.2, this is a clear extension to what we currently have. Today room-to-room communication is described as according to existing (non-immersive) MTSI, even if both rooms have immersive capabilities. Suggest </w:t>
      </w:r>
      <w:proofErr w:type="gramStart"/>
      <w:r>
        <w:t>to put</w:t>
      </w:r>
      <w:proofErr w:type="gramEnd"/>
      <w:r>
        <w:t xml:space="preserve"> this in square brackets in the PD.</w:t>
      </w:r>
    </w:p>
    <w:p w:rsidR="00B75E44" w:rsidRDefault="00760D42">
      <w:pPr>
        <w:numPr>
          <w:ilvl w:val="0"/>
          <w:numId w:val="2"/>
        </w:numPr>
      </w:pPr>
      <w:r>
        <w:t>Simon: Maybe I misunderstood that. I then think this is addressing a key new issue. If we move to more advanced use cases and solutions, it would be good to solve things in already described way.</w:t>
      </w:r>
    </w:p>
    <w:p w:rsidR="00B75E44" w:rsidRDefault="00760D42">
      <w:pPr>
        <w:numPr>
          <w:ilvl w:val="0"/>
          <w:numId w:val="2"/>
        </w:numPr>
      </w:pPr>
      <w:r>
        <w:t>Nik: I think that it is good to have the ability to show another room, but our current assumption is that immersive video goes only one way.</w:t>
      </w:r>
    </w:p>
    <w:p w:rsidR="00B75E44" w:rsidRDefault="00760D42">
      <w:pPr>
        <w:numPr>
          <w:ilvl w:val="0"/>
          <w:numId w:val="2"/>
        </w:numPr>
      </w:pPr>
      <w:r>
        <w:t xml:space="preserve">Ozgur: The 360 </w:t>
      </w:r>
      <w:proofErr w:type="gramStart"/>
      <w:r>
        <w:t>video</w:t>
      </w:r>
      <w:proofErr w:type="gramEnd"/>
      <w:r>
        <w:t xml:space="preserve"> could be sent from one conference room to another, but it should be described how to make use of this.</w:t>
      </w:r>
    </w:p>
    <w:p w:rsidR="00B75E44" w:rsidRDefault="00760D42">
      <w:pPr>
        <w:numPr>
          <w:ilvl w:val="0"/>
          <w:numId w:val="2"/>
        </w:numPr>
      </w:pPr>
      <w:r>
        <w:t>Simon: I agree that there are a lot of technical requirements to elaborate on in future contributions.</w:t>
      </w:r>
    </w:p>
    <w:p w:rsidR="00B75E44" w:rsidRDefault="00760D42">
      <w:pPr>
        <w:numPr>
          <w:ilvl w:val="0"/>
          <w:numId w:val="2"/>
        </w:numPr>
      </w:pPr>
      <w:r>
        <w:t>Bo: On the multiple streams in section 2.3, this seems somewhat similar to multi-stream considerations TS 26.114 Annex S and T.</w:t>
      </w:r>
    </w:p>
    <w:p w:rsidR="00B75E44" w:rsidRDefault="00760D42">
      <w:pPr>
        <w:numPr>
          <w:ilvl w:val="0"/>
          <w:numId w:val="2"/>
        </w:numPr>
      </w:pPr>
      <w:r>
        <w:t>Ozgur: It is good to be aware of how the processing is done and that some things may be offloaded to the network. I’m OK to include it as an extension.</w:t>
      </w:r>
    </w:p>
    <w:p w:rsidR="00B75E44" w:rsidRDefault="00760D42">
      <w:pPr>
        <w:numPr>
          <w:ilvl w:val="0"/>
          <w:numId w:val="2"/>
        </w:numPr>
      </w:pPr>
      <w:r>
        <w:t>Nik: Dealing with different end device limitations should be part of the core requirements.</w:t>
      </w:r>
    </w:p>
    <w:p w:rsidR="00B75E44" w:rsidRDefault="00760D42">
      <w:pPr>
        <w:numPr>
          <w:ilvl w:val="0"/>
          <w:numId w:val="2"/>
        </w:numPr>
      </w:pPr>
      <w:r>
        <w:t>Simon: Agree with Ozgur, e.g. network-based stitching. We could also elaborate on transcoding, etc., if you want to make it available on mobile devices.</w:t>
      </w:r>
    </w:p>
    <w:p w:rsidR="00B75E44" w:rsidRDefault="00760D42">
      <w:pPr>
        <w:numPr>
          <w:ilvl w:val="0"/>
          <w:numId w:val="2"/>
        </w:numPr>
      </w:pPr>
      <w:proofErr w:type="spellStart"/>
      <w:r>
        <w:t>Naotaka</w:t>
      </w:r>
      <w:proofErr w:type="spellEnd"/>
      <w:r>
        <w:t>: Can we assume that we have multiple cameras to make a 360 view? Even in the meeting room side, can we assume there are multiple devices are jointly used to create 360?</w:t>
      </w:r>
    </w:p>
    <w:p w:rsidR="00B75E44" w:rsidRDefault="00760D42">
      <w:pPr>
        <w:numPr>
          <w:ilvl w:val="0"/>
          <w:numId w:val="2"/>
        </w:numPr>
      </w:pPr>
      <w:r>
        <w:t>Ozgur: Today our assumption is that there’s only a single 360 camera.</w:t>
      </w:r>
    </w:p>
    <w:p w:rsidR="00B75E44" w:rsidRDefault="00760D42">
      <w:pPr>
        <w:numPr>
          <w:ilvl w:val="0"/>
          <w:numId w:val="2"/>
        </w:numPr>
      </w:pPr>
      <w:r>
        <w:t>Simon: This use case intends to clarify the output.</w:t>
      </w:r>
    </w:p>
    <w:p w:rsidR="00B75E44" w:rsidRDefault="00760D42">
      <w:pPr>
        <w:numPr>
          <w:ilvl w:val="0"/>
          <w:numId w:val="2"/>
        </w:numPr>
      </w:pPr>
      <w:proofErr w:type="spellStart"/>
      <w:r>
        <w:t>Naotaka</w:t>
      </w:r>
      <w:proofErr w:type="spellEnd"/>
      <w:r>
        <w:t>: If there are more cameras used to create the 360, the signaling will be more complex.</w:t>
      </w:r>
    </w:p>
    <w:p w:rsidR="00B75E44" w:rsidRDefault="00760D42">
      <w:pPr>
        <w:numPr>
          <w:ilvl w:val="0"/>
          <w:numId w:val="2"/>
        </w:numPr>
      </w:pPr>
      <w:r>
        <w:t xml:space="preserve">Ozgur: We can revisit the single-camera assumption, but we didn’t scope it right now. We’re starting with only 360 </w:t>
      </w:r>
      <w:proofErr w:type="gramStart"/>
      <w:r>
        <w:t>video</w:t>
      </w:r>
      <w:proofErr w:type="gramEnd"/>
      <w:r>
        <w:t>.</w:t>
      </w:r>
    </w:p>
    <w:p w:rsidR="00B75E44" w:rsidRDefault="00760D42">
      <w:pPr>
        <w:numPr>
          <w:ilvl w:val="0"/>
          <w:numId w:val="2"/>
        </w:numPr>
      </w:pPr>
      <w:r>
        <w:t>Simon: This only makes sense if someone says that we have this in product or in planning. I think it would be good to know how to go to a higher point of complexity.</w:t>
      </w:r>
    </w:p>
    <w:p w:rsidR="00B75E44" w:rsidRDefault="00760D42">
      <w:pPr>
        <w:numPr>
          <w:ilvl w:val="0"/>
          <w:numId w:val="2"/>
        </w:numPr>
      </w:pPr>
      <w:r>
        <w:t>Nik: I think this section 2.3 would be good to capture in the core use case in the PD.</w:t>
      </w:r>
    </w:p>
    <w:p w:rsidR="00B75E44" w:rsidRDefault="00760D42">
      <w:pPr>
        <w:numPr>
          <w:ilvl w:val="0"/>
          <w:numId w:val="2"/>
        </w:numPr>
      </w:pPr>
      <w:r>
        <w:t>Ozgur: Agree, as a use case extension, just as we do for the privacy proposal from CMCC. Will put the comments in square brackets. We could rephrase this to describe requirements, gaps, and pointing to potential solutions. I’ll share the updated draft PD offline.</w:t>
      </w:r>
    </w:p>
    <w:p w:rsidR="00B75E44" w:rsidRDefault="00760D42">
      <w:pPr>
        <w:numPr>
          <w:ilvl w:val="0"/>
          <w:numId w:val="2"/>
        </w:numPr>
      </w:pPr>
      <w:r>
        <w:t>Simon: Do we assume a very different distribution channel for the immersive streams compared to the other streams?</w:t>
      </w:r>
    </w:p>
    <w:p w:rsidR="00B75E44" w:rsidRDefault="00760D42">
      <w:pPr>
        <w:numPr>
          <w:ilvl w:val="0"/>
          <w:numId w:val="2"/>
        </w:numPr>
      </w:pPr>
      <w:r>
        <w:t>Ozgur: Yes.</w:t>
      </w:r>
    </w:p>
    <w:p w:rsidR="00B75E44" w:rsidRDefault="00760D42">
      <w:pPr>
        <w:numPr>
          <w:ilvl w:val="0"/>
          <w:numId w:val="2"/>
        </w:numPr>
      </w:pPr>
      <w:r>
        <w:t>Simon: Do we expect that this specification may not be strict enough to allow a two-way or multi-way immersive use case?</w:t>
      </w:r>
    </w:p>
    <w:p w:rsidR="00B75E44" w:rsidRDefault="00760D42">
      <w:pPr>
        <w:numPr>
          <w:ilvl w:val="0"/>
          <w:numId w:val="2"/>
        </w:numPr>
      </w:pPr>
      <w:r>
        <w:t xml:space="preserve">Ozgur: We’re going to describe how to configure immersive streams and we so far assumed </w:t>
      </w:r>
      <w:proofErr w:type="spellStart"/>
      <w:r>
        <w:t>uni</w:t>
      </w:r>
      <w:proofErr w:type="spellEnd"/>
      <w:r>
        <w:t>-directional distribution, but there seems to be a value in bi-directional transmission.</w:t>
      </w:r>
    </w:p>
    <w:p w:rsidR="00B75E44" w:rsidRDefault="00760D42">
      <w:pPr>
        <w:numPr>
          <w:ilvl w:val="0"/>
          <w:numId w:val="2"/>
        </w:numPr>
      </w:pPr>
      <w:r>
        <w:t xml:space="preserve">Simon: I’m trying to understand what </w:t>
      </w:r>
      <w:proofErr w:type="gramStart"/>
      <w:r>
        <w:t>are the practical limitations from this work</w:t>
      </w:r>
      <w:proofErr w:type="gramEnd"/>
      <w:r>
        <w:t>. You can in some way work with two unidirectional streams in a communication scenario.</w:t>
      </w:r>
    </w:p>
    <w:p w:rsidR="00B75E44" w:rsidRDefault="00760D42">
      <w:pPr>
        <w:numPr>
          <w:ilvl w:val="0"/>
          <w:numId w:val="2"/>
        </w:numPr>
      </w:pPr>
      <w:r>
        <w:t>Ozgur: The difference can be if the bidirectional case is “evangelized” by 3GPP or not.</w:t>
      </w:r>
    </w:p>
    <w:p w:rsidR="00B75E44" w:rsidRDefault="00760D42">
      <w:pPr>
        <w:spacing w:before="120"/>
      </w:pPr>
      <w:r>
        <w:lastRenderedPageBreak/>
        <w:t xml:space="preserve">The document was </w:t>
      </w:r>
      <w:r>
        <w:rPr>
          <w:b/>
        </w:rPr>
        <w:t>noted</w:t>
      </w:r>
      <w:r>
        <w:t>.</w:t>
      </w:r>
    </w:p>
    <w:p w:rsidR="00B75E44" w:rsidRDefault="00B75E44"/>
    <w:p w:rsidR="00B75E44" w:rsidRDefault="00B75E44"/>
    <w:p w:rsidR="00B75E44" w:rsidRDefault="00B75E44"/>
    <w:tbl>
      <w:tblPr>
        <w:tblStyle w:val="affff6"/>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68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74">
              <w:r w:rsidR="00760D42">
                <w:rPr>
                  <w:color w:val="0000FF"/>
                  <w:u w:val="single"/>
                </w:rPr>
                <w:t>S4-190738</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Signaling Requirements for ITT4RT</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Nokia Corporation</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11.8</w:t>
            </w:r>
          </w:p>
        </w:tc>
      </w:tr>
    </w:tbl>
    <w:p w:rsidR="00B75E44" w:rsidRDefault="00760D42">
      <w:pPr>
        <w:spacing w:before="120"/>
      </w:pPr>
      <w:r>
        <w:t>Presented by Saba Ahsan of Nokia.</w:t>
      </w:r>
    </w:p>
    <w:p w:rsidR="00B75E44" w:rsidRDefault="00760D42">
      <w:pPr>
        <w:spacing w:before="120"/>
      </w:pPr>
      <w:r>
        <w:t>Discussion:</w:t>
      </w:r>
    </w:p>
    <w:p w:rsidR="00B75E44" w:rsidRDefault="00760D42">
      <w:pPr>
        <w:numPr>
          <w:ilvl w:val="0"/>
          <w:numId w:val="2"/>
        </w:numPr>
        <w:spacing w:before="120"/>
      </w:pPr>
      <w:r>
        <w:t>Ozgur: This is very similar to what we proposed. We can discuss offline how to merge it. In my opinion, it should go to the requirements section.</w:t>
      </w:r>
    </w:p>
    <w:p w:rsidR="00B75E44" w:rsidRDefault="00760D42">
      <w:pPr>
        <w:numPr>
          <w:ilvl w:val="0"/>
          <w:numId w:val="2"/>
        </w:numPr>
      </w:pPr>
      <w:proofErr w:type="spellStart"/>
      <w:r>
        <w:t>Kyunghun</w:t>
      </w:r>
      <w:proofErr w:type="spellEnd"/>
      <w:r>
        <w:t>: This is similar to call flows from a couple of years ago in FLUS. For the second step, we provided information how to signal this.</w:t>
      </w:r>
    </w:p>
    <w:p w:rsidR="00B75E44" w:rsidRDefault="00760D42">
      <w:pPr>
        <w:spacing w:before="120"/>
      </w:pPr>
      <w:r>
        <w:t xml:space="preserve">The document was </w:t>
      </w:r>
      <w:r>
        <w:rPr>
          <w:b/>
        </w:rPr>
        <w:t>agreed</w:t>
      </w:r>
      <w:r>
        <w:t>.</w:t>
      </w:r>
    </w:p>
    <w:p w:rsidR="00B75E44" w:rsidRDefault="00B75E44">
      <w:pPr>
        <w:spacing w:before="120"/>
      </w:pPr>
    </w:p>
    <w:p w:rsidR="00B75E44" w:rsidRDefault="00B75E44"/>
    <w:p w:rsidR="00B75E44" w:rsidRPr="00F47987" w:rsidRDefault="00760D42" w:rsidP="00F47987">
      <w:pPr>
        <w:pStyle w:val="Heading2"/>
      </w:pPr>
      <w:r w:rsidRPr="00F47987">
        <w:t>11.9 FS_mV2X (V2X Media Handling and Interaction)</w:t>
      </w:r>
    </w:p>
    <w:p w:rsidR="00B75E44" w:rsidRDefault="00B75E44">
      <w:pPr>
        <w:spacing w:before="120"/>
      </w:pPr>
    </w:p>
    <w:tbl>
      <w:tblPr>
        <w:tblStyle w:val="affff7"/>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68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pBdr>
                <w:top w:val="nil"/>
                <w:left w:val="nil"/>
                <w:bottom w:val="nil"/>
                <w:right w:val="nil"/>
                <w:between w:val="nil"/>
              </w:pBdr>
              <w:spacing w:line="276" w:lineRule="auto"/>
              <w:ind w:right="0"/>
            </w:pPr>
            <w:hyperlink r:id="rId75">
              <w:r w:rsidR="00760D42">
                <w:rPr>
                  <w:color w:val="0000FF"/>
                  <w:u w:val="single"/>
                </w:rPr>
                <w:t>S4-190661</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pBdr>
                <w:top w:val="nil"/>
                <w:left w:val="nil"/>
                <w:bottom w:val="nil"/>
                <w:right w:val="nil"/>
                <w:between w:val="nil"/>
              </w:pBdr>
              <w:spacing w:line="276" w:lineRule="auto"/>
              <w:ind w:right="0"/>
            </w:pPr>
            <w:r>
              <w:t>Discussion on video profiles</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pBdr>
                <w:top w:val="nil"/>
                <w:left w:val="nil"/>
                <w:bottom w:val="nil"/>
                <w:right w:val="nil"/>
                <w:between w:val="nil"/>
              </w:pBdr>
              <w:spacing w:line="276" w:lineRule="auto"/>
              <w:ind w:right="0"/>
            </w:pPr>
            <w:r>
              <w:t>Ericsson LM</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pBdr>
                <w:top w:val="nil"/>
                <w:left w:val="nil"/>
                <w:bottom w:val="nil"/>
                <w:right w:val="nil"/>
                <w:between w:val="nil"/>
              </w:pBdr>
              <w:spacing w:line="276" w:lineRule="auto"/>
              <w:ind w:right="0"/>
            </w:pPr>
            <w:r>
              <w:t>11.9</w:t>
            </w:r>
          </w:p>
        </w:tc>
      </w:tr>
    </w:tbl>
    <w:p w:rsidR="00B75E44" w:rsidRDefault="00760D42">
      <w:pPr>
        <w:spacing w:before="120"/>
      </w:pPr>
      <w:r>
        <w:t>Presented by Bo Burman of Ericsson.</w:t>
      </w:r>
    </w:p>
    <w:p w:rsidR="00B75E44" w:rsidRDefault="00760D42">
      <w:pPr>
        <w:spacing w:before="120"/>
      </w:pPr>
      <w:r>
        <w:t>Discussion:</w:t>
      </w:r>
    </w:p>
    <w:p w:rsidR="00B75E44" w:rsidRDefault="00760D42">
      <w:pPr>
        <w:numPr>
          <w:ilvl w:val="0"/>
          <w:numId w:val="2"/>
        </w:numPr>
        <w:spacing w:before="120"/>
      </w:pPr>
      <w:r>
        <w:t>Min asked details on the MOS score vs. bit rate curve</w:t>
      </w:r>
    </w:p>
    <w:p w:rsidR="00B75E44" w:rsidRDefault="00760D42">
      <w:pPr>
        <w:numPr>
          <w:ilvl w:val="0"/>
          <w:numId w:val="2"/>
        </w:numPr>
      </w:pPr>
      <w:proofErr w:type="spellStart"/>
      <w:r>
        <w:t>Kyunghun</w:t>
      </w:r>
      <w:proofErr w:type="spellEnd"/>
      <w:r>
        <w:t xml:space="preserve"> if would convert to </w:t>
      </w:r>
      <w:proofErr w:type="spellStart"/>
      <w:r>
        <w:t>pCR</w:t>
      </w:r>
      <w:proofErr w:type="spellEnd"/>
      <w:r>
        <w:t xml:space="preserve"> for the TR.  </w:t>
      </w:r>
      <w:proofErr w:type="gramStart"/>
      <w:r>
        <w:t>Bo,</w:t>
      </w:r>
      <w:proofErr w:type="gramEnd"/>
      <w:r>
        <w:t xml:space="preserve"> can do this.  James, would like to see this in the TR.</w:t>
      </w:r>
    </w:p>
    <w:p w:rsidR="00B75E44" w:rsidRDefault="00760D42">
      <w:pPr>
        <w:numPr>
          <w:ilvl w:val="0"/>
          <w:numId w:val="2"/>
        </w:numPr>
      </w:pPr>
      <w:r>
        <w:t>James asked about curve for different codec with same resolution.  Bo, with better codec, would move the curves to the left, but still have the same shape.  James suggests explaining this in the TR as well as trade-off complexity.</w:t>
      </w:r>
    </w:p>
    <w:p w:rsidR="00B75E44" w:rsidRDefault="00760D42">
      <w:pPr>
        <w:numPr>
          <w:ilvl w:val="0"/>
          <w:numId w:val="2"/>
        </w:numPr>
      </w:pPr>
      <w:r>
        <w:t>James supports adding text to TR and sending in the LS.  Min also supports this.</w:t>
      </w:r>
    </w:p>
    <w:p w:rsidR="00B75E44" w:rsidRDefault="00760D42">
      <w:pPr>
        <w:numPr>
          <w:ilvl w:val="0"/>
          <w:numId w:val="2"/>
        </w:numPr>
      </w:pPr>
      <w:r>
        <w:t>Nik wants to see an explanation that look-ahead and motion estimation impacts how low-latency the encoding-decoding can be. We can attach an update of this document to 748, or we could update the TR with this document, taking the comments into account, and attach that updated TR instead.</w:t>
      </w:r>
    </w:p>
    <w:p w:rsidR="00B75E44" w:rsidRDefault="00760D42">
      <w:pPr>
        <w:numPr>
          <w:ilvl w:val="0"/>
          <w:numId w:val="2"/>
        </w:numPr>
      </w:pPr>
      <w:proofErr w:type="spellStart"/>
      <w:r>
        <w:t>Naotaka</w:t>
      </w:r>
      <w:proofErr w:type="spellEnd"/>
      <w:r>
        <w:t>: Sometimes learning algorithms need unprocessed data to learn the most, which would suggest uncompressed video.</w:t>
      </w:r>
    </w:p>
    <w:p w:rsidR="00B75E44" w:rsidRDefault="00760D42">
      <w:pPr>
        <w:numPr>
          <w:ilvl w:val="0"/>
          <w:numId w:val="2"/>
        </w:numPr>
      </w:pPr>
      <w:r>
        <w:t>Nik: I think the need for uncompressed or compressed will vary. I don’t know the answer.</w:t>
      </w:r>
    </w:p>
    <w:p w:rsidR="00B75E44" w:rsidRDefault="00760D42">
      <w:pPr>
        <w:numPr>
          <w:ilvl w:val="0"/>
          <w:numId w:val="2"/>
        </w:numPr>
      </w:pPr>
      <w:proofErr w:type="spellStart"/>
      <w:r>
        <w:t>Naotaka</w:t>
      </w:r>
      <w:proofErr w:type="spellEnd"/>
      <w:r>
        <w:t>: Most cases use regular streaming type video, but other can use still images or sequences of still images.</w:t>
      </w:r>
    </w:p>
    <w:p w:rsidR="00B75E44" w:rsidRDefault="00760D42">
      <w:pPr>
        <w:numPr>
          <w:ilvl w:val="0"/>
          <w:numId w:val="2"/>
        </w:numPr>
      </w:pPr>
      <w:r>
        <w:t>James: I know NASA AIMS computer vision group looks at what video information that can be cut away and what cannot.</w:t>
      </w:r>
    </w:p>
    <w:p w:rsidR="00B75E44" w:rsidRDefault="00760D42">
      <w:pPr>
        <w:numPr>
          <w:ilvl w:val="0"/>
          <w:numId w:val="2"/>
        </w:numPr>
      </w:pPr>
      <w:r>
        <w:t xml:space="preserve">Nik: Suggest </w:t>
      </w:r>
      <w:proofErr w:type="gramStart"/>
      <w:r>
        <w:t>to merge</w:t>
      </w:r>
      <w:proofErr w:type="gramEnd"/>
      <w:r>
        <w:t xml:space="preserve"> the body of this text into a new version, v0.9.1, of TR 26.985.</w:t>
      </w:r>
    </w:p>
    <w:p w:rsidR="00B75E44" w:rsidRDefault="00760D42">
      <w:pPr>
        <w:numPr>
          <w:ilvl w:val="0"/>
          <w:numId w:val="2"/>
        </w:numPr>
      </w:pPr>
      <w:proofErr w:type="spellStart"/>
      <w:r>
        <w:t>Kyunghun</w:t>
      </w:r>
      <w:proofErr w:type="spellEnd"/>
      <w:r>
        <w:t>: OK.</w:t>
      </w:r>
    </w:p>
    <w:p w:rsidR="00B75E44" w:rsidRDefault="00760D42">
      <w:pPr>
        <w:spacing w:before="120"/>
      </w:pPr>
      <w:r>
        <w:t xml:space="preserve">The document was </w:t>
      </w:r>
      <w:r>
        <w:rPr>
          <w:b/>
        </w:rPr>
        <w:t>agreed</w:t>
      </w:r>
      <w:r>
        <w:t>.</w:t>
      </w:r>
    </w:p>
    <w:p w:rsidR="00B75E44" w:rsidRDefault="00B75E44">
      <w:pPr>
        <w:spacing w:before="120"/>
      </w:pPr>
    </w:p>
    <w:p w:rsidR="00B75E44" w:rsidRDefault="00B75E44">
      <w:pPr>
        <w:spacing w:before="120"/>
      </w:pPr>
    </w:p>
    <w:tbl>
      <w:tblPr>
        <w:tblStyle w:val="affff8"/>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56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76">
              <w:r w:rsidR="00760D42">
                <w:rPr>
                  <w:color w:val="0000FF"/>
                  <w:u w:val="single"/>
                </w:rPr>
                <w:t>S4-190686</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Draft LS to 5GAA on C-V2X Sensor Sharing of Media and Object Information</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Qualcomm Incorporated</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11.9</w:t>
            </w:r>
          </w:p>
        </w:tc>
      </w:tr>
    </w:tbl>
    <w:p w:rsidR="00B75E44" w:rsidRDefault="00760D42">
      <w:pPr>
        <w:spacing w:before="120"/>
      </w:pPr>
      <w:r>
        <w:t>Presented by Nikolai Leung of Qualcomm.</w:t>
      </w:r>
    </w:p>
    <w:p w:rsidR="00B75E44" w:rsidRDefault="00760D42">
      <w:pPr>
        <w:spacing w:before="120"/>
      </w:pPr>
      <w:r>
        <w:t>Discussion:</w:t>
      </w:r>
    </w:p>
    <w:p w:rsidR="00B75E44" w:rsidRDefault="00760D42">
      <w:pPr>
        <w:numPr>
          <w:ilvl w:val="0"/>
          <w:numId w:val="2"/>
        </w:numPr>
        <w:spacing w:before="120"/>
      </w:pPr>
      <w:proofErr w:type="spellStart"/>
      <w:r>
        <w:t>Kyunghun</w:t>
      </w:r>
      <w:proofErr w:type="spellEnd"/>
      <w:r>
        <w:t>: We should also ask to what level an object should be possible to recognize, e.g. if it is a person or a bus, or even to be able to recognize who the person is.</w:t>
      </w:r>
    </w:p>
    <w:p w:rsidR="00B75E44" w:rsidRDefault="00760D42">
      <w:pPr>
        <w:numPr>
          <w:ilvl w:val="0"/>
          <w:numId w:val="2"/>
        </w:numPr>
      </w:pPr>
      <w:r>
        <w:t>Nik. I don’t know how that is relevant to us in SA4. I assume object recognition is done at the sensor. I guess you assume that video is sent from the sensor and recognition is in the network?</w:t>
      </w:r>
    </w:p>
    <w:p w:rsidR="00B75E44" w:rsidRDefault="00760D42">
      <w:pPr>
        <w:numPr>
          <w:ilvl w:val="0"/>
          <w:numId w:val="2"/>
        </w:numPr>
      </w:pPr>
      <w:proofErr w:type="spellStart"/>
      <w:r>
        <w:t>Kyunghun</w:t>
      </w:r>
      <w:proofErr w:type="spellEnd"/>
      <w:r>
        <w:t>: Yes.</w:t>
      </w:r>
    </w:p>
    <w:p w:rsidR="00B75E44" w:rsidRDefault="00760D42">
      <w:pPr>
        <w:numPr>
          <w:ilvl w:val="0"/>
          <w:numId w:val="2"/>
        </w:numPr>
      </w:pPr>
      <w:r>
        <w:t>Bo: I could envision requirements on field of view and video resolution could be impacted based on what type of recognition that is expected.</w:t>
      </w:r>
    </w:p>
    <w:p w:rsidR="00B75E44" w:rsidRDefault="00760D42">
      <w:pPr>
        <w:numPr>
          <w:ilvl w:val="0"/>
          <w:numId w:val="2"/>
        </w:numPr>
      </w:pPr>
      <w:r>
        <w:t>James: I think 5GAA is pretty high-level and non-technical. E.g. platooning would likely be PC5. We could ask a straightforward question on what they need.</w:t>
      </w:r>
    </w:p>
    <w:p w:rsidR="00B75E44" w:rsidRDefault="00760D42">
      <w:pPr>
        <w:numPr>
          <w:ilvl w:val="0"/>
          <w:numId w:val="2"/>
        </w:numPr>
      </w:pPr>
      <w:r>
        <w:t xml:space="preserve">Nik: I’ve seen requirements on what they need in resolution, framerate, etc. for some use cases. </w:t>
      </w:r>
      <w:proofErr w:type="gramStart"/>
      <w:r>
        <w:t>However</w:t>
      </w:r>
      <w:proofErr w:type="gramEnd"/>
      <w:r>
        <w:t xml:space="preserve"> they determine those rates, I’m hoping they could do the same for other cases.</w:t>
      </w:r>
    </w:p>
    <w:p w:rsidR="00B75E44" w:rsidRDefault="00760D42">
      <w:pPr>
        <w:numPr>
          <w:ilvl w:val="0"/>
          <w:numId w:val="2"/>
        </w:numPr>
      </w:pPr>
      <w:r>
        <w:t xml:space="preserve">James: SA2 wanted to pre-allocate network QoS resources for a </w:t>
      </w:r>
      <w:proofErr w:type="gramStart"/>
      <w:r>
        <w:t>certain route days</w:t>
      </w:r>
      <w:proofErr w:type="gramEnd"/>
      <w:r>
        <w:t xml:space="preserve"> in advance, e.g. knowing a car would drive from A to B, but the networks typically don’t allow that level of predictability.</w:t>
      </w:r>
    </w:p>
    <w:p w:rsidR="00B75E44" w:rsidRDefault="00760D42">
      <w:pPr>
        <w:numPr>
          <w:ilvl w:val="0"/>
          <w:numId w:val="2"/>
        </w:numPr>
      </w:pPr>
      <w:r>
        <w:t xml:space="preserve">Nik: &lt;editing on-screen, adding a question on level of object recognition&gt;. If the classification is done at the sensor, it is out of SA4 domain, but if the video is transmitted to the network for recognition and classification there. I want to make that clear. </w:t>
      </w:r>
    </w:p>
    <w:p w:rsidR="00B75E44" w:rsidRDefault="00760D42">
      <w:pPr>
        <w:spacing w:before="120"/>
      </w:pPr>
      <w:r>
        <w:t xml:space="preserve">The document was </w:t>
      </w:r>
      <w:r>
        <w:rPr>
          <w:b/>
        </w:rPr>
        <w:t>revised</w:t>
      </w:r>
      <w:r>
        <w:t xml:space="preserve"> to 748.</w:t>
      </w:r>
    </w:p>
    <w:p w:rsidR="00B75E44" w:rsidRDefault="00B75E44">
      <w:pPr>
        <w:spacing w:before="120"/>
      </w:pPr>
    </w:p>
    <w:p w:rsidR="00B75E44" w:rsidRDefault="00B75E44">
      <w:pPr>
        <w:spacing w:before="120"/>
      </w:pPr>
    </w:p>
    <w:tbl>
      <w:tblPr>
        <w:tblStyle w:val="affff9"/>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95"/>
        <w:gridCol w:w="1820"/>
      </w:tblGrid>
      <w:tr w:rsidR="00B75E44">
        <w:trPr>
          <w:trHeight w:val="56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77">
              <w:r w:rsidR="00760D42">
                <w:rPr>
                  <w:color w:val="0000FF"/>
                  <w:u w:val="single"/>
                </w:rPr>
                <w:t>S4-190748</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Draft LS to 5GAA on C-V2X Sensor Sharing of Media and Object Information</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Qualcomm Incorporated</w:t>
            </w:r>
          </w:p>
        </w:tc>
        <w:tc>
          <w:tcPr>
            <w:tcW w:w="182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11.9</w:t>
            </w:r>
          </w:p>
        </w:tc>
      </w:tr>
    </w:tbl>
    <w:p w:rsidR="00B75E44" w:rsidRDefault="00760D42">
      <w:pPr>
        <w:spacing w:before="120"/>
      </w:pPr>
      <w:r>
        <w:t>Presented by Nikolai Leung of Qualcomm.</w:t>
      </w:r>
    </w:p>
    <w:p w:rsidR="00B75E44" w:rsidRDefault="00760D42">
      <w:pPr>
        <w:spacing w:before="120"/>
      </w:pPr>
      <w:r>
        <w:t xml:space="preserve">The document was </w:t>
      </w:r>
      <w:r>
        <w:rPr>
          <w:b/>
        </w:rPr>
        <w:t>agreed.</w:t>
      </w:r>
    </w:p>
    <w:p w:rsidR="00B75E44" w:rsidRDefault="00B75E44">
      <w:pPr>
        <w:spacing w:before="120"/>
      </w:pPr>
    </w:p>
    <w:p w:rsidR="00B75E44" w:rsidRDefault="00B75E44">
      <w:pPr>
        <w:spacing w:before="120"/>
      </w:pPr>
      <w:bookmarkStart w:id="11" w:name="kix.sd81e0cbnb6" w:colFirst="0" w:colLast="0"/>
      <w:bookmarkEnd w:id="11"/>
    </w:p>
    <w:tbl>
      <w:tblPr>
        <w:tblStyle w:val="affffa"/>
        <w:tblW w:w="13522"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59"/>
        <w:gridCol w:w="6744"/>
        <w:gridCol w:w="2519"/>
        <w:gridCol w:w="2500"/>
      </w:tblGrid>
      <w:tr w:rsidR="00B75E44">
        <w:trPr>
          <w:trHeight w:val="1220"/>
        </w:trPr>
        <w:tc>
          <w:tcPr>
            <w:tcW w:w="1380"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before="120"/>
              <w:ind w:left="100" w:right="60"/>
              <w:rPr>
                <w:color w:val="0000FF"/>
                <w:sz w:val="20"/>
                <w:szCs w:val="20"/>
                <w:u w:val="single"/>
              </w:rPr>
            </w:pPr>
            <w:hyperlink r:id="rId78">
              <w:r w:rsidR="00760D42">
                <w:rPr>
                  <w:color w:val="0000FF"/>
                  <w:sz w:val="20"/>
                  <w:szCs w:val="20"/>
                  <w:u w:val="single"/>
                </w:rPr>
                <w:t>S4-190</w:t>
              </w:r>
            </w:hyperlink>
            <w:r w:rsidR="00760D42">
              <w:rPr>
                <w:color w:val="0000FF"/>
                <w:sz w:val="20"/>
                <w:szCs w:val="20"/>
                <w:u w:val="single"/>
              </w:rPr>
              <w:t>749</w:t>
            </w:r>
          </w:p>
        </w:tc>
        <w:tc>
          <w:tcPr>
            <w:tcW w:w="52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before="120"/>
              <w:ind w:left="100" w:right="60"/>
              <w:rPr>
                <w:sz w:val="20"/>
                <w:szCs w:val="20"/>
              </w:rPr>
            </w:pPr>
            <w:r>
              <w:rPr>
                <w:sz w:val="20"/>
                <w:szCs w:val="20"/>
              </w:rPr>
              <w:t>TR 26.985 v 0.9.1</w:t>
            </w:r>
          </w:p>
        </w:tc>
        <w:tc>
          <w:tcPr>
            <w:tcW w:w="1978"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before="120"/>
              <w:ind w:left="100" w:right="60"/>
              <w:rPr>
                <w:sz w:val="20"/>
                <w:szCs w:val="20"/>
              </w:rPr>
            </w:pPr>
            <w:r>
              <w:rPr>
                <w:sz w:val="20"/>
                <w:szCs w:val="20"/>
              </w:rPr>
              <w:t>Rapporteur (Samsung)</w:t>
            </w:r>
          </w:p>
        </w:tc>
        <w:tc>
          <w:tcPr>
            <w:tcW w:w="1963"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before="120"/>
              <w:ind w:left="100" w:right="60"/>
              <w:jc w:val="center"/>
              <w:rPr>
                <w:sz w:val="20"/>
                <w:szCs w:val="20"/>
              </w:rPr>
            </w:pPr>
            <w:r>
              <w:rPr>
                <w:sz w:val="20"/>
                <w:szCs w:val="20"/>
              </w:rPr>
              <w:t>11.9</w:t>
            </w:r>
          </w:p>
        </w:tc>
      </w:tr>
    </w:tbl>
    <w:p w:rsidR="00B75E44" w:rsidRDefault="00760D42">
      <w:pPr>
        <w:spacing w:before="120"/>
      </w:pPr>
      <w:r>
        <w:t xml:space="preserve">Presented by </w:t>
      </w:r>
      <w:proofErr w:type="spellStart"/>
      <w:r>
        <w:t>Kyunghun</w:t>
      </w:r>
      <w:proofErr w:type="spellEnd"/>
      <w:r>
        <w:t xml:space="preserve"> Jung of Samsung.</w:t>
      </w:r>
    </w:p>
    <w:p w:rsidR="00B75E44" w:rsidRDefault="00760D42">
      <w:pPr>
        <w:spacing w:before="120"/>
      </w:pPr>
      <w:r>
        <w:t>Discussion:</w:t>
      </w:r>
    </w:p>
    <w:p w:rsidR="00B75E44" w:rsidRDefault="00760D42">
      <w:pPr>
        <w:numPr>
          <w:ilvl w:val="0"/>
          <w:numId w:val="3"/>
        </w:numPr>
        <w:spacing w:before="120"/>
      </w:pPr>
      <w:r>
        <w:t>Nik: The theta in the figure seems to have become a degree. Also add a Table caption.</w:t>
      </w:r>
    </w:p>
    <w:p w:rsidR="00B75E44" w:rsidRDefault="00760D42">
      <w:pPr>
        <w:spacing w:before="120"/>
      </w:pPr>
      <w:r>
        <w:t xml:space="preserve">The document was </w:t>
      </w:r>
      <w:r>
        <w:rPr>
          <w:b/>
        </w:rPr>
        <w:t>revised</w:t>
      </w:r>
      <w:r>
        <w:t xml:space="preserve"> to 745</w:t>
      </w:r>
      <w:r>
        <w:rPr>
          <w:b/>
        </w:rPr>
        <w:t>.</w:t>
      </w:r>
    </w:p>
    <w:p w:rsidR="00B75E44" w:rsidRDefault="00B75E44">
      <w:pPr>
        <w:spacing w:before="120"/>
      </w:pPr>
    </w:p>
    <w:p w:rsidR="00B75E44" w:rsidRDefault="00B75E44">
      <w:pPr>
        <w:spacing w:before="120"/>
      </w:pPr>
      <w:bookmarkStart w:id="12" w:name="kix.gc16vxuteabl" w:colFirst="0" w:colLast="0"/>
      <w:bookmarkEnd w:id="12"/>
    </w:p>
    <w:tbl>
      <w:tblPr>
        <w:tblStyle w:val="affffb"/>
        <w:tblW w:w="13522"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59"/>
        <w:gridCol w:w="5746"/>
        <w:gridCol w:w="3517"/>
        <w:gridCol w:w="2500"/>
      </w:tblGrid>
      <w:tr w:rsidR="00B75E44" w:rsidTr="00F47987">
        <w:trPr>
          <w:trHeight w:val="1220"/>
        </w:trPr>
        <w:tc>
          <w:tcPr>
            <w:tcW w:w="1759"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before="120"/>
              <w:ind w:left="100" w:right="60"/>
              <w:rPr>
                <w:color w:val="0000FF"/>
                <w:sz w:val="20"/>
                <w:szCs w:val="20"/>
                <w:u w:val="single"/>
              </w:rPr>
            </w:pPr>
            <w:hyperlink r:id="rId79">
              <w:r w:rsidR="00760D42">
                <w:rPr>
                  <w:color w:val="0000FF"/>
                  <w:sz w:val="20"/>
                  <w:szCs w:val="20"/>
                  <w:u w:val="single"/>
                </w:rPr>
                <w:t>S4-190</w:t>
              </w:r>
            </w:hyperlink>
            <w:r w:rsidR="00760D42">
              <w:rPr>
                <w:color w:val="0000FF"/>
                <w:sz w:val="20"/>
                <w:szCs w:val="20"/>
                <w:u w:val="single"/>
              </w:rPr>
              <w:t>745</w:t>
            </w:r>
          </w:p>
        </w:tc>
        <w:tc>
          <w:tcPr>
            <w:tcW w:w="5746"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before="120"/>
              <w:ind w:left="100" w:right="60"/>
              <w:rPr>
                <w:sz w:val="20"/>
                <w:szCs w:val="20"/>
              </w:rPr>
            </w:pPr>
            <w:r>
              <w:rPr>
                <w:sz w:val="20"/>
                <w:szCs w:val="20"/>
              </w:rPr>
              <w:t>TR 26.985 v 0.9.2</w:t>
            </w:r>
          </w:p>
        </w:tc>
        <w:tc>
          <w:tcPr>
            <w:tcW w:w="3517"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before="120"/>
              <w:ind w:left="100" w:right="60"/>
              <w:rPr>
                <w:sz w:val="20"/>
                <w:szCs w:val="20"/>
              </w:rPr>
            </w:pPr>
            <w:r>
              <w:rPr>
                <w:sz w:val="20"/>
                <w:szCs w:val="20"/>
              </w:rPr>
              <w:t>Rapporteur (Samsung)</w:t>
            </w:r>
          </w:p>
        </w:tc>
        <w:tc>
          <w:tcPr>
            <w:tcW w:w="250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before="120"/>
              <w:ind w:left="100" w:right="60"/>
              <w:jc w:val="center"/>
              <w:rPr>
                <w:sz w:val="20"/>
                <w:szCs w:val="20"/>
              </w:rPr>
            </w:pPr>
            <w:r>
              <w:rPr>
                <w:sz w:val="20"/>
                <w:szCs w:val="20"/>
              </w:rPr>
              <w:t>11.9</w:t>
            </w:r>
          </w:p>
        </w:tc>
      </w:tr>
    </w:tbl>
    <w:p w:rsidR="00B75E44" w:rsidRDefault="00760D42">
      <w:pPr>
        <w:spacing w:before="120"/>
      </w:pPr>
      <w:r>
        <w:t xml:space="preserve">The document was </w:t>
      </w:r>
      <w:r>
        <w:rPr>
          <w:b/>
        </w:rPr>
        <w:t>agreed without presentation.</w:t>
      </w:r>
    </w:p>
    <w:p w:rsidR="00B75E44" w:rsidRDefault="00B75E44">
      <w:pPr>
        <w:spacing w:before="120"/>
      </w:pPr>
    </w:p>
    <w:p w:rsidR="00B75E44" w:rsidRPr="00F47987" w:rsidRDefault="00760D42" w:rsidP="00F47987">
      <w:pPr>
        <w:pStyle w:val="Heading2"/>
      </w:pPr>
      <w:r w:rsidRPr="00F47987">
        <w:t>11.10 Others including TEI</w:t>
      </w:r>
    </w:p>
    <w:p w:rsidR="00F47987" w:rsidRPr="00F47987" w:rsidRDefault="00F47987" w:rsidP="00F47987">
      <w:r>
        <w:t>None</w:t>
      </w:r>
    </w:p>
    <w:p w:rsidR="00B75E44" w:rsidRDefault="00B75E44">
      <w:bookmarkStart w:id="13" w:name="_51jou9foas8l" w:colFirst="0" w:colLast="0"/>
      <w:bookmarkEnd w:id="13"/>
    </w:p>
    <w:p w:rsidR="00B75E44" w:rsidRPr="00F47987" w:rsidRDefault="00760D42" w:rsidP="00F47987">
      <w:pPr>
        <w:pStyle w:val="Heading2"/>
      </w:pPr>
      <w:r w:rsidRPr="00F47987">
        <w:t>11.11 New Work / New Work Items and Study Items</w:t>
      </w:r>
    </w:p>
    <w:p w:rsidR="00B75E44" w:rsidRDefault="00B75E44">
      <w:pPr>
        <w:spacing w:before="120"/>
      </w:pPr>
    </w:p>
    <w:tbl>
      <w:tblPr>
        <w:tblStyle w:val="affffc"/>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80"/>
        <w:gridCol w:w="1835"/>
      </w:tblGrid>
      <w:tr w:rsidR="00B75E44">
        <w:trPr>
          <w:trHeight w:val="68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pBdr>
                <w:top w:val="nil"/>
                <w:left w:val="nil"/>
                <w:bottom w:val="nil"/>
                <w:right w:val="nil"/>
                <w:between w:val="nil"/>
              </w:pBdr>
              <w:spacing w:line="276" w:lineRule="auto"/>
              <w:ind w:right="0"/>
            </w:pPr>
            <w:hyperlink r:id="rId80">
              <w:r w:rsidR="00760D42">
                <w:rPr>
                  <w:color w:val="0000FF"/>
                  <w:u w:val="single"/>
                </w:rPr>
                <w:t>S4-190664</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pBdr>
                <w:top w:val="nil"/>
                <w:left w:val="nil"/>
                <w:bottom w:val="nil"/>
                <w:right w:val="nil"/>
                <w:between w:val="nil"/>
              </w:pBdr>
              <w:spacing w:line="276" w:lineRule="auto"/>
              <w:ind w:right="0"/>
            </w:pPr>
            <w:r>
              <w:t>Draft New WID on RTP/RTCP Verification for Real-Time Services</w:t>
            </w:r>
          </w:p>
        </w:tc>
        <w:tc>
          <w:tcPr>
            <w:tcW w:w="188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pBdr>
                <w:top w:val="nil"/>
                <w:left w:val="nil"/>
                <w:bottom w:val="nil"/>
                <w:right w:val="nil"/>
                <w:between w:val="nil"/>
              </w:pBdr>
              <w:spacing w:line="276" w:lineRule="auto"/>
              <w:ind w:right="0"/>
            </w:pPr>
            <w:r>
              <w:t>Ericsson LM, Orange</w:t>
            </w:r>
          </w:p>
        </w:tc>
        <w:tc>
          <w:tcPr>
            <w:tcW w:w="183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pBdr>
                <w:top w:val="nil"/>
                <w:left w:val="nil"/>
                <w:bottom w:val="nil"/>
                <w:right w:val="nil"/>
                <w:between w:val="nil"/>
              </w:pBdr>
              <w:spacing w:line="276" w:lineRule="auto"/>
              <w:ind w:right="0"/>
            </w:pPr>
            <w:r>
              <w:t>11.11</w:t>
            </w:r>
          </w:p>
        </w:tc>
      </w:tr>
    </w:tbl>
    <w:p w:rsidR="00B75E44" w:rsidRDefault="00760D42">
      <w:pPr>
        <w:spacing w:before="120"/>
      </w:pPr>
      <w:r>
        <w:t>Presented by Bo Burman of Ericsson.</w:t>
      </w:r>
    </w:p>
    <w:p w:rsidR="00B75E44" w:rsidRDefault="00760D42">
      <w:pPr>
        <w:spacing w:before="120"/>
      </w:pPr>
      <w:r>
        <w:t>Discussion:</w:t>
      </w:r>
    </w:p>
    <w:p w:rsidR="00B75E44" w:rsidRDefault="00760D42">
      <w:pPr>
        <w:numPr>
          <w:ilvl w:val="0"/>
          <w:numId w:val="2"/>
        </w:numPr>
        <w:spacing w:before="120"/>
      </w:pPr>
      <w:r>
        <w:t>James: We did some analysis and we have a lot of deployment issues this can potentially solve with real time services such as incorrect jitter and delay reporting. We support this proposal</w:t>
      </w:r>
    </w:p>
    <w:p w:rsidR="00B75E44" w:rsidRDefault="00760D42">
      <w:pPr>
        <w:numPr>
          <w:ilvl w:val="0"/>
          <w:numId w:val="2"/>
        </w:numPr>
      </w:pPr>
      <w:r>
        <w:t>Ozgur: Suggested a few clarifications for the justification section, 1) automation vs real time voice session use, 2) equally focused both on RTP and RTCP. Also, what does verification mean? Bo: For an incoming RTP stream with certain assumptions on session, characterize what the RTCP should look like</w:t>
      </w:r>
    </w:p>
    <w:p w:rsidR="00B75E44" w:rsidRDefault="00760D42">
      <w:pPr>
        <w:numPr>
          <w:ilvl w:val="0"/>
          <w:numId w:val="2"/>
        </w:numPr>
      </w:pPr>
      <w:r>
        <w:t xml:space="preserve">Min: Is this going to target RAN5 testing? Bo: No. Min: Will this only be based on RFC 3550? Bo: Maybe for the first stage, later we can also include AVPF. Secure RTP (RFC 3711) should be within scope as well. </w:t>
      </w:r>
    </w:p>
    <w:p w:rsidR="00B75E44" w:rsidRDefault="00760D42">
      <w:pPr>
        <w:numPr>
          <w:ilvl w:val="0"/>
          <w:numId w:val="2"/>
        </w:numPr>
      </w:pPr>
      <w:proofErr w:type="spellStart"/>
      <w:r>
        <w:t>Naotaka</w:t>
      </w:r>
      <w:proofErr w:type="spellEnd"/>
      <w:r>
        <w:t xml:space="preserve">: Is this work about profiling? Bo: </w:t>
      </w:r>
      <w:proofErr w:type="gramStart"/>
      <w:r>
        <w:t>No</w:t>
      </w:r>
      <w:proofErr w:type="gramEnd"/>
      <w:r>
        <w:t xml:space="preserve"> I don’t see this being about profiles. This is more to verify implementation. </w:t>
      </w:r>
      <w:proofErr w:type="spellStart"/>
      <w:r>
        <w:t>Naotaka</w:t>
      </w:r>
      <w:proofErr w:type="spellEnd"/>
      <w:r>
        <w:t xml:space="preserve">: Once the spec is in place, how do we verify conformance? This needs to be clearly defined. </w:t>
      </w:r>
    </w:p>
    <w:p w:rsidR="00B75E44" w:rsidRDefault="00760D42">
      <w:pPr>
        <w:numPr>
          <w:ilvl w:val="0"/>
          <w:numId w:val="2"/>
        </w:numPr>
      </w:pPr>
      <w:r>
        <w:t>Ozgur: Would it verify RTP/RTCP for all the features until Rel-16 or specific ones? Bo: RTP/RTCP based on RFC 3550 and 3711 will be the priority and this can be extended with aspects such as AVPF and RTP header extensions etc. if companies would have proposals</w:t>
      </w:r>
    </w:p>
    <w:p w:rsidR="00B75E44" w:rsidRDefault="00760D42">
      <w:pPr>
        <w:spacing w:before="120"/>
      </w:pPr>
      <w:r>
        <w:t xml:space="preserve">The document was </w:t>
      </w:r>
      <w:r>
        <w:rPr>
          <w:b/>
        </w:rPr>
        <w:t>revised</w:t>
      </w:r>
      <w:r>
        <w:t xml:space="preserve"> to 743.</w:t>
      </w:r>
    </w:p>
    <w:p w:rsidR="00B75E44" w:rsidRDefault="00B75E44">
      <w:pPr>
        <w:spacing w:before="120"/>
      </w:pPr>
    </w:p>
    <w:p w:rsidR="00B75E44" w:rsidRDefault="00B75E44">
      <w:pPr>
        <w:spacing w:before="120"/>
      </w:pPr>
    </w:p>
    <w:tbl>
      <w:tblPr>
        <w:tblStyle w:val="affffd"/>
        <w:tblW w:w="9575" w:type="dxa"/>
        <w:tblBorders>
          <w:top w:val="nil"/>
          <w:left w:val="nil"/>
          <w:bottom w:val="nil"/>
          <w:right w:val="nil"/>
          <w:insideH w:val="nil"/>
          <w:insideV w:val="nil"/>
        </w:tblBorders>
        <w:tblLayout w:type="fixed"/>
        <w:tblLook w:val="0600" w:firstRow="0" w:lastRow="0" w:firstColumn="0" w:lastColumn="0" w:noHBand="1" w:noVBand="1"/>
      </w:tblPr>
      <w:tblGrid>
        <w:gridCol w:w="1295"/>
        <w:gridCol w:w="4565"/>
        <w:gridCol w:w="1880"/>
        <w:gridCol w:w="1835"/>
      </w:tblGrid>
      <w:tr w:rsidR="00B75E44">
        <w:trPr>
          <w:trHeight w:val="68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B75E44" w:rsidRDefault="00620795">
            <w:pPr>
              <w:spacing w:line="276" w:lineRule="auto"/>
              <w:ind w:right="0"/>
            </w:pPr>
            <w:hyperlink r:id="rId81">
              <w:r w:rsidR="00760D42">
                <w:rPr>
                  <w:color w:val="0000FF"/>
                  <w:u w:val="single"/>
                </w:rPr>
                <w:t>S4-190743</w:t>
              </w:r>
            </w:hyperlink>
          </w:p>
        </w:tc>
        <w:tc>
          <w:tcPr>
            <w:tcW w:w="456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Draft New WID on RTP/RTCP Verification for Real-Time Services</w:t>
            </w:r>
          </w:p>
        </w:tc>
        <w:tc>
          <w:tcPr>
            <w:tcW w:w="188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Ericsson LM, Orange</w:t>
            </w:r>
          </w:p>
        </w:tc>
        <w:tc>
          <w:tcPr>
            <w:tcW w:w="183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B75E44" w:rsidRDefault="00760D42">
            <w:pPr>
              <w:spacing w:line="276" w:lineRule="auto"/>
              <w:ind w:right="0"/>
            </w:pPr>
            <w:r>
              <w:t>11.11</w:t>
            </w:r>
          </w:p>
        </w:tc>
      </w:tr>
    </w:tbl>
    <w:p w:rsidR="00B75E44" w:rsidRDefault="00760D42">
      <w:pPr>
        <w:spacing w:before="120"/>
      </w:pPr>
      <w:r>
        <w:t>Presented by Bo Burman of Ericsson.</w:t>
      </w:r>
    </w:p>
    <w:p w:rsidR="00B75E44" w:rsidRDefault="00760D42">
      <w:pPr>
        <w:spacing w:before="120"/>
      </w:pPr>
      <w:r>
        <w:t xml:space="preserve">The document was </w:t>
      </w:r>
      <w:r>
        <w:rPr>
          <w:b/>
        </w:rPr>
        <w:t>agreed</w:t>
      </w:r>
      <w:r>
        <w:t>.</w:t>
      </w:r>
    </w:p>
    <w:p w:rsidR="00B75E44" w:rsidRDefault="00B75E44">
      <w:pPr>
        <w:spacing w:before="120"/>
      </w:pPr>
    </w:p>
    <w:p w:rsidR="00B75E44" w:rsidRDefault="00B75E44">
      <w:pPr>
        <w:spacing w:before="120"/>
      </w:pPr>
    </w:p>
    <w:p w:rsidR="00B75E44" w:rsidRPr="00F47987" w:rsidRDefault="00760D42" w:rsidP="00F47987">
      <w:pPr>
        <w:pStyle w:val="Heading2"/>
      </w:pPr>
      <w:r w:rsidRPr="00F47987">
        <w:t>11.12 Any Other Business</w:t>
      </w:r>
    </w:p>
    <w:p w:rsidR="00B75E44" w:rsidRDefault="00760D42">
      <w:r>
        <w:t>There was no other business.</w:t>
      </w:r>
    </w:p>
    <w:p w:rsidR="00B75E44" w:rsidRDefault="00B75E44">
      <w:bookmarkStart w:id="14" w:name="_2et92p0" w:colFirst="0" w:colLast="0"/>
      <w:bookmarkEnd w:id="14"/>
    </w:p>
    <w:p w:rsidR="00B75E44" w:rsidRPr="00F47987" w:rsidRDefault="00760D42" w:rsidP="00F47987">
      <w:pPr>
        <w:pStyle w:val="Heading2"/>
      </w:pPr>
      <w:r w:rsidRPr="00F47987">
        <w:lastRenderedPageBreak/>
        <w:t>11.13 Close of the session</w:t>
      </w:r>
    </w:p>
    <w:p w:rsidR="00B75E44" w:rsidRDefault="00760D42">
      <w:pPr>
        <w:widowControl/>
        <w:spacing w:before="20"/>
      </w:pPr>
      <w:bookmarkStart w:id="15" w:name="_tyjcwt" w:colFirst="0" w:colLast="0"/>
      <w:bookmarkEnd w:id="15"/>
      <w:r>
        <w:t>The MTSI SWG chairman, Nikolai Leung thanked the delegates and closed the session at 6:07PM on Thursday July 4, 2019.</w:t>
      </w:r>
    </w:p>
    <w:p w:rsidR="00B75E44" w:rsidRDefault="00B75E44" w:rsidP="00FD2900">
      <w:pPr>
        <w:pStyle w:val="Heading2"/>
        <w:tabs>
          <w:tab w:val="left" w:pos="1134"/>
        </w:tabs>
        <w:spacing w:before="240"/>
        <w:ind w:left="0" w:firstLine="0"/>
      </w:pPr>
    </w:p>
    <w:sectPr w:rsidR="00B75E44" w:rsidSect="00FD2900">
      <w:headerReference w:type="default" r:id="rId82"/>
      <w:footerReference w:type="default" r:id="rId83"/>
      <w:headerReference w:type="first" r:id="rId84"/>
      <w:footerReference w:type="first" r:id="rId85"/>
      <w:pgSz w:w="11906" w:h="16838" w:orient="landscape"/>
      <w:pgMar w:top="1137" w:right="1411" w:bottom="1137" w:left="1137" w:header="708" w:footer="70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37BA" w:rsidRDefault="00D937BA">
      <w:r>
        <w:separator/>
      </w:r>
    </w:p>
  </w:endnote>
  <w:endnote w:type="continuationSeparator" w:id="0">
    <w:p w:rsidR="00D937BA" w:rsidRDefault="00D93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00000003" w:usb1="00000000" w:usb2="00000000" w:usb3="00000000" w:csb0="00000001" w:csb1="00000000"/>
  </w:font>
  <w:font w:name="Calibri">
    <w:panose1 w:val="020F05020202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795" w:rsidRDefault="00620795">
    <w:pPr>
      <w:tabs>
        <w:tab w:val="right" w:pos="9360"/>
      </w:tabs>
      <w:rPr>
        <w:sz w:val="18"/>
        <w:szCs w:val="18"/>
      </w:rPr>
    </w:pPr>
  </w:p>
  <w:p w:rsidR="00620795" w:rsidRDefault="00620795">
    <w:pPr>
      <w:tabs>
        <w:tab w:val="right" w:pos="9360"/>
      </w:tabs>
      <w:rPr>
        <w:sz w:val="18"/>
        <w:szCs w:val="18"/>
      </w:rPr>
    </w:pPr>
    <w:r>
      <w:rPr>
        <w:b/>
        <w:sz w:val="18"/>
        <w:szCs w:val="18"/>
      </w:rPr>
      <w:tab/>
      <w:t xml:space="preserve"> </w:t>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2</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795" w:rsidRDefault="00620795">
    <w:pPr>
      <w:tabs>
        <w:tab w:val="right" w:pos="9360"/>
      </w:tabs>
      <w:rPr>
        <w:sz w:val="18"/>
        <w:szCs w:val="18"/>
      </w:rPr>
    </w:pPr>
    <w:r>
      <w:rPr>
        <w:b/>
        <w:sz w:val="18"/>
        <w:szCs w:val="18"/>
      </w:rPr>
      <w:t>MTSI SWG</w:t>
    </w: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37BA" w:rsidRDefault="00D937BA">
      <w:r>
        <w:separator/>
      </w:r>
    </w:p>
  </w:footnote>
  <w:footnote w:type="continuationSeparator" w:id="0">
    <w:p w:rsidR="00D937BA" w:rsidRDefault="00D937BA">
      <w:r>
        <w:continuationSeparator/>
      </w:r>
    </w:p>
  </w:footnote>
  <w:footnote w:id="1">
    <w:p w:rsidR="00620795" w:rsidRDefault="00620795">
      <w:pPr>
        <w:spacing w:line="276" w:lineRule="auto"/>
      </w:pPr>
      <w:r>
        <w:rPr>
          <w:vertAlign w:val="superscript"/>
        </w:rPr>
        <w:footnoteRef/>
      </w:r>
      <w:r>
        <w:rPr>
          <w:sz w:val="20"/>
          <w:szCs w:val="20"/>
        </w:rPr>
        <w:t xml:space="preserve">Nikolai Leung, Qualcomm Inc. </w:t>
      </w:r>
      <w:r w:rsidRPr="00F31553">
        <w:rPr>
          <w:sz w:val="20"/>
          <w:szCs w:val="20"/>
          <w:highlight w:val="yellow"/>
        </w:rPr>
        <w:t>with detailed minutes provided by Bo Burman, Ericsson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795" w:rsidRDefault="00620795">
    <w:pPr>
      <w:widowControl/>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795" w:rsidRDefault="00620795" w:rsidP="00F47987">
    <w:pPr>
      <w:tabs>
        <w:tab w:val="right" w:pos="9356"/>
      </w:tabs>
      <w:rPr>
        <w:b/>
        <w:i/>
        <w:sz w:val="28"/>
        <w:szCs w:val="28"/>
      </w:rPr>
    </w:pPr>
    <w:r>
      <w:rPr>
        <w:sz w:val="28"/>
        <w:szCs w:val="28"/>
      </w:rPr>
      <w:t>TSG-SA4#104 meeting</w:t>
    </w:r>
    <w:r>
      <w:rPr>
        <w:b/>
        <w:i/>
        <w:sz w:val="28"/>
        <w:szCs w:val="28"/>
      </w:rPr>
      <w:tab/>
    </w:r>
    <w:proofErr w:type="spellStart"/>
    <w:r>
      <w:rPr>
        <w:b/>
        <w:i/>
        <w:sz w:val="28"/>
        <w:szCs w:val="28"/>
      </w:rPr>
      <w:t>Tdoc</w:t>
    </w:r>
    <w:proofErr w:type="spellEnd"/>
    <w:r>
      <w:rPr>
        <w:b/>
        <w:i/>
        <w:sz w:val="28"/>
        <w:szCs w:val="28"/>
      </w:rPr>
      <w:t xml:space="preserve"> S4-190742</w:t>
    </w:r>
  </w:p>
  <w:p w:rsidR="00620795" w:rsidRDefault="00620795" w:rsidP="00F47987">
    <w:pPr>
      <w:tabs>
        <w:tab w:val="right" w:pos="9356"/>
      </w:tabs>
      <w:rPr>
        <w:sz w:val="28"/>
        <w:szCs w:val="28"/>
      </w:rPr>
    </w:pPr>
    <w:r>
      <w:rPr>
        <w:sz w:val="28"/>
        <w:szCs w:val="28"/>
      </w:rPr>
      <w:t>Cork, Ireland, 1st-5th July 2019</w:t>
    </w:r>
    <w:r>
      <w:rPr>
        <w:sz w:val="28"/>
        <w:szCs w:val="28"/>
      </w:rPr>
      <w:tab/>
    </w:r>
  </w:p>
  <w:p w:rsidR="00620795" w:rsidRDefault="00620795">
    <w:pPr>
      <w:tabs>
        <w:tab w:val="right" w:pos="9540"/>
      </w:tabs>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7856B9"/>
    <w:multiLevelType w:val="multilevel"/>
    <w:tmpl w:val="63F29388"/>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1" w15:restartNumberingAfterBreak="0">
    <w:nsid w:val="333E0C47"/>
    <w:multiLevelType w:val="multilevel"/>
    <w:tmpl w:val="5F18B1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EDC11A1"/>
    <w:multiLevelType w:val="multilevel"/>
    <w:tmpl w:val="EC505B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E44"/>
    <w:rsid w:val="00620795"/>
    <w:rsid w:val="00760D42"/>
    <w:rsid w:val="007A08DF"/>
    <w:rsid w:val="00B75E44"/>
    <w:rsid w:val="00BD3B04"/>
    <w:rsid w:val="00C11C9F"/>
    <w:rsid w:val="00D937BA"/>
    <w:rsid w:val="00F31553"/>
    <w:rsid w:val="00F47987"/>
    <w:rsid w:val="00FD29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7C7379"/>
  <w15:docId w15:val="{81139743-E59D-1246-9A42-F0110DC5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widowControl w:val="0"/>
        <w:ind w:right="1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color w:val="000000"/>
      <w:sz w:val="48"/>
      <w:szCs w:val="48"/>
    </w:rPr>
  </w:style>
  <w:style w:type="paragraph" w:styleId="Heading2">
    <w:name w:val="heading 2"/>
    <w:basedOn w:val="Normal"/>
    <w:next w:val="Normal"/>
    <w:uiPriority w:val="9"/>
    <w:unhideWhenUsed/>
    <w:qFormat/>
    <w:pPr>
      <w:keepNext/>
      <w:spacing w:after="120"/>
      <w:ind w:left="2131" w:hanging="2131"/>
      <w:outlineLvl w:val="1"/>
    </w:pPr>
    <w:rPr>
      <w:b/>
      <w:color w:val="000000"/>
      <w:sz w:val="24"/>
      <w:szCs w:val="24"/>
    </w:rPr>
  </w:style>
  <w:style w:type="paragraph" w:styleId="Heading3">
    <w:name w:val="heading 3"/>
    <w:basedOn w:val="Normal"/>
    <w:next w:val="Normal"/>
    <w:uiPriority w:val="9"/>
    <w:unhideWhenUsed/>
    <w:qFormat/>
    <w:pPr>
      <w:keepNext/>
      <w:spacing w:before="120"/>
      <w:outlineLvl w:val="2"/>
    </w:pPr>
    <w:rPr>
      <w:b/>
      <w:sz w:val="24"/>
      <w:szCs w:val="24"/>
    </w:rPr>
  </w:style>
  <w:style w:type="paragraph" w:styleId="Heading4">
    <w:name w:val="heading 4"/>
    <w:basedOn w:val="Normal"/>
    <w:next w:val="Normal"/>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spacing w:before="2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spacing w:before="2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rFonts w:ascii="Cambria" w:eastAsia="Cambria" w:hAnsi="Cambria" w:cs="Cambria"/>
      <w:b/>
      <w:color w:val="000000"/>
      <w:sz w:val="32"/>
      <w:szCs w:val="32"/>
    </w:rPr>
  </w:style>
  <w:style w:type="paragraph" w:styleId="Subtitle">
    <w:name w:val="Subtitle"/>
    <w:basedOn w:val="Normal"/>
    <w:next w:val="Normal"/>
    <w:uiPriority w:val="11"/>
    <w:qFormat/>
    <w:pPr>
      <w:spacing w:after="60"/>
      <w:jc w:val="center"/>
    </w:pPr>
    <w:rPr>
      <w:rFonts w:ascii="Calibri" w:eastAsia="Calibri" w:hAnsi="Calibri" w:cs="Calibri"/>
      <w:color w:val="000000"/>
      <w:sz w:val="24"/>
      <w:szCs w:val="24"/>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Pr>
  </w:style>
  <w:style w:type="table" w:customStyle="1" w:styleId="af6">
    <w:basedOn w:val="TableNormal"/>
    <w:tblPr>
      <w:tblStyleRowBandSize w:val="1"/>
      <w:tblStyleColBandSize w:val="1"/>
    </w:tblPr>
  </w:style>
  <w:style w:type="table" w:customStyle="1" w:styleId="af7">
    <w:basedOn w:val="TableNormal"/>
    <w:tblPr>
      <w:tblStyleRowBandSize w:val="1"/>
      <w:tblStyleColBandSize w:val="1"/>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Pr>
  </w:style>
  <w:style w:type="table" w:customStyle="1" w:styleId="afd">
    <w:basedOn w:val="TableNormal"/>
    <w:tblPr>
      <w:tblStyleRowBandSize w:val="1"/>
      <w:tblStyleColBandSize w:val="1"/>
    </w:tblPr>
  </w:style>
  <w:style w:type="table" w:customStyle="1" w:styleId="afe">
    <w:basedOn w:val="TableNormal"/>
    <w:tblPr>
      <w:tblStyleRowBandSize w:val="1"/>
      <w:tblStyleColBandSize w:val="1"/>
    </w:tblPr>
  </w:style>
  <w:style w:type="table" w:customStyle="1" w:styleId="aff">
    <w:basedOn w:val="TableNormal"/>
    <w:tblPr>
      <w:tblStyleRowBandSize w:val="1"/>
      <w:tblStyleColBandSize w:val="1"/>
    </w:tblPr>
  </w:style>
  <w:style w:type="table" w:customStyle="1" w:styleId="aff0">
    <w:basedOn w:val="TableNormal"/>
    <w:tblPr>
      <w:tblStyleRowBandSize w:val="1"/>
      <w:tblStyleColBandSize w:val="1"/>
    </w:tblPr>
  </w:style>
  <w:style w:type="table" w:customStyle="1" w:styleId="aff1">
    <w:basedOn w:val="TableNormal"/>
    <w:tblPr>
      <w:tblStyleRowBandSize w:val="1"/>
      <w:tblStyleColBandSize w:val="1"/>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100" w:type="dxa"/>
        <w:left w:w="100" w:type="dxa"/>
        <w:bottom w:w="100" w:type="dxa"/>
        <w:right w:w="100"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Pr>
  </w:style>
  <w:style w:type="table" w:customStyle="1" w:styleId="affffb">
    <w:basedOn w:val="TableNormal"/>
    <w:tblPr>
      <w:tblStyleRowBandSize w:val="1"/>
      <w:tblStyleColBandSize w:val="1"/>
    </w:tbl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style>
  <w:style w:type="table" w:customStyle="1" w:styleId="affffe">
    <w:basedOn w:val="TableNormal"/>
    <w:tblPr>
      <w:tblStyleRowBandSize w:val="1"/>
      <w:tblStyleColBandSize w:val="1"/>
      <w:tblCellMar>
        <w:top w:w="100" w:type="dxa"/>
        <w:left w:w="100" w:type="dxa"/>
        <w:bottom w:w="100" w:type="dxa"/>
        <w:right w:w="100" w:type="dxa"/>
      </w:tblCellMar>
    </w:tblPr>
  </w:style>
  <w:style w:type="table" w:customStyle="1" w:styleId="afffff">
    <w:basedOn w:val="TableNormal"/>
    <w:tblPr>
      <w:tblStyleRowBandSize w:val="1"/>
      <w:tblStyleColBandSize w:val="1"/>
    </w:tblPr>
  </w:style>
  <w:style w:type="table" w:customStyle="1" w:styleId="afffff0">
    <w:basedOn w:val="TableNormal"/>
    <w:tblPr>
      <w:tblStyleRowBandSize w:val="1"/>
      <w:tblStyleColBandSize w:val="1"/>
    </w:tblPr>
  </w:style>
  <w:style w:type="table" w:customStyle="1" w:styleId="afffff1">
    <w:basedOn w:val="TableNormal"/>
    <w:tblPr>
      <w:tblStyleRowBandSize w:val="1"/>
      <w:tblStyleColBandSize w:val="1"/>
    </w:tblPr>
  </w:style>
  <w:style w:type="table" w:customStyle="1" w:styleId="afffff2">
    <w:basedOn w:val="TableNormal"/>
    <w:tblPr>
      <w:tblStyleRowBandSize w:val="1"/>
      <w:tblStyleColBandSize w:val="1"/>
    </w:tblPr>
  </w:style>
  <w:style w:type="table" w:customStyle="1" w:styleId="afffff3">
    <w:basedOn w:val="TableNormal"/>
    <w:tblPr>
      <w:tblStyleRowBandSize w:val="1"/>
      <w:tblStyleColBandSize w:val="1"/>
    </w:tblPr>
  </w:style>
  <w:style w:type="table" w:customStyle="1" w:styleId="afffff4">
    <w:basedOn w:val="TableNormal"/>
    <w:tblPr>
      <w:tblStyleRowBandSize w:val="1"/>
      <w:tblStyleColBandSize w:val="1"/>
    </w:tblPr>
  </w:style>
  <w:style w:type="paragraph" w:styleId="Header">
    <w:name w:val="header"/>
    <w:basedOn w:val="Normal"/>
    <w:link w:val="HeaderChar"/>
    <w:uiPriority w:val="99"/>
    <w:unhideWhenUsed/>
    <w:rsid w:val="00F47987"/>
    <w:pPr>
      <w:tabs>
        <w:tab w:val="center" w:pos="4680"/>
        <w:tab w:val="right" w:pos="9360"/>
      </w:tabs>
    </w:pPr>
  </w:style>
  <w:style w:type="character" w:customStyle="1" w:styleId="HeaderChar">
    <w:name w:val="Header Char"/>
    <w:basedOn w:val="DefaultParagraphFont"/>
    <w:link w:val="Header"/>
    <w:uiPriority w:val="99"/>
    <w:rsid w:val="00F47987"/>
  </w:style>
  <w:style w:type="paragraph" w:styleId="Footer">
    <w:name w:val="footer"/>
    <w:basedOn w:val="Normal"/>
    <w:link w:val="FooterChar"/>
    <w:uiPriority w:val="99"/>
    <w:unhideWhenUsed/>
    <w:rsid w:val="00F47987"/>
    <w:pPr>
      <w:tabs>
        <w:tab w:val="center" w:pos="4680"/>
        <w:tab w:val="right" w:pos="9360"/>
      </w:tabs>
    </w:pPr>
  </w:style>
  <w:style w:type="character" w:customStyle="1" w:styleId="FooterChar">
    <w:name w:val="Footer Char"/>
    <w:basedOn w:val="DefaultParagraphFont"/>
    <w:link w:val="Footer"/>
    <w:uiPriority w:val="99"/>
    <w:rsid w:val="00F479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http://www.3gpp.org/ftp/TSG_SA/WG4_CODEC/TSGS4_104_Cork/Docs/S4-190766.zip" TargetMode="External"/><Relationship Id="rId21" Type="http://schemas.openxmlformats.org/officeDocument/2006/relationships/hyperlink" Target="http://www.3gpp.org/ftp/TSG_SA/WG4_CODEC/TSGS4_104_Cork/Docs/S4-190741.zip" TargetMode="External"/><Relationship Id="rId42" Type="http://schemas.openxmlformats.org/officeDocument/2006/relationships/hyperlink" Target="http://www.3gpp.org/ftp/TSG_SA/WG4_CODEC/TSGS4_104_Cork/Docs/S4-190751.zip" TargetMode="External"/><Relationship Id="rId47" Type="http://schemas.openxmlformats.org/officeDocument/2006/relationships/hyperlink" Target="http://www.3gpp.org/ftp/TSG_SA/WG4_CODEC/TSGS4_104_Cork/Docs/S4-190588.zip" TargetMode="External"/><Relationship Id="rId63" Type="http://schemas.openxmlformats.org/officeDocument/2006/relationships/hyperlink" Target="http://www.3gpp.org/ftp/TSG_SA/WG4_CODEC/TSGS4_104_Cork/Docs/S4-190606.zip" TargetMode="External"/><Relationship Id="rId68" Type="http://schemas.openxmlformats.org/officeDocument/2006/relationships/hyperlink" Target="http://www.3gpp.org/ftp/TSG_SA/WG4_CODEC/TSGS4_104_Cork/Docs/S4-190610.zip" TargetMode="External"/><Relationship Id="rId84" Type="http://schemas.openxmlformats.org/officeDocument/2006/relationships/header" Target="header2.xml"/><Relationship Id="rId16" Type="http://schemas.openxmlformats.org/officeDocument/2006/relationships/hyperlink" Target="http://www.3gpp.org/ftp/TSG_SA/WG4_CODEC/TSGS4_104_Cork/Docs/S4-190744.zip" TargetMode="External"/><Relationship Id="rId11" Type="http://schemas.openxmlformats.org/officeDocument/2006/relationships/hyperlink" Target="http://www.3gpp.org/ftp/TSG_SA/WG4_CODEC/TSGS4_104_Cork/Docs/S4-190763.zip" TargetMode="External"/><Relationship Id="rId32" Type="http://schemas.openxmlformats.org/officeDocument/2006/relationships/hyperlink" Target="http://www.3gpp.org/ftp/TSG_SA/WG4_CODEC/TSGS4_104_Cork/Docs/S4-190584.zip" TargetMode="External"/><Relationship Id="rId37" Type="http://schemas.openxmlformats.org/officeDocument/2006/relationships/hyperlink" Target="http://www.3gpp.org/ftp/TSG_SA/WG4_CODEC/TSGS4_104_Cork/Docs/S4-190760.zip" TargetMode="External"/><Relationship Id="rId53" Type="http://schemas.openxmlformats.org/officeDocument/2006/relationships/hyperlink" Target="http://www.3gpp.org/ftp/TSG_SA/WG4_CODEC/TSGS4_104_Cork/Docs/S4-190666.zip" TargetMode="External"/><Relationship Id="rId58" Type="http://schemas.openxmlformats.org/officeDocument/2006/relationships/hyperlink" Target="http://www.3gpp.org/ftp/TSG_SA/WG4_CODEC/TSGS4_104_Cork/Docs/S4-190755zip" TargetMode="External"/><Relationship Id="rId74" Type="http://schemas.openxmlformats.org/officeDocument/2006/relationships/hyperlink" Target="http://www.3gpp.org/ftp/TSG_SA/WG4_CODEC/TSGS4_104_Cork/Docs/S4-190738.zip" TargetMode="External"/><Relationship Id="rId79" Type="http://schemas.openxmlformats.org/officeDocument/2006/relationships/hyperlink" Target="http://www.3gpp.org/ftp/TSG_SA/WG4_CODEC/TSGS4_104_Cork/Docs/S4-190771.zip" TargetMode="External"/><Relationship Id="rId5" Type="http://schemas.openxmlformats.org/officeDocument/2006/relationships/footnotes" Target="footnotes.xml"/><Relationship Id="rId19" Type="http://schemas.openxmlformats.org/officeDocument/2006/relationships/hyperlink" Target="http://www.3gpp.org/ftp/TSG_SA/WG4_CODEC/TSGS4_104_Cork/Docs/S4-190627.zip" TargetMode="External"/><Relationship Id="rId14" Type="http://schemas.openxmlformats.org/officeDocument/2006/relationships/hyperlink" Target="http://www.3gpp.org/ftp/TSG_SA/WG4_CODEC/TSGS4_104_Cork/Docs/S4-190598.zip" TargetMode="External"/><Relationship Id="rId22" Type="http://schemas.openxmlformats.org/officeDocument/2006/relationships/hyperlink" Target="http://www.3gpp.org/ftp/TSG_SA/WG4_CODEC/TSGS4_104_Cork/Docs/S4-190628.zip" TargetMode="External"/><Relationship Id="rId27" Type="http://schemas.openxmlformats.org/officeDocument/2006/relationships/hyperlink" Target="http://www.3gpp.org/ftp/TSG_SA/WG4_CODEC/TSGS4_104_Cork/Docs/S4-190659.zip" TargetMode="External"/><Relationship Id="rId30" Type="http://schemas.openxmlformats.org/officeDocument/2006/relationships/hyperlink" Target="http://www.3gpp.org/ftp/TSG_SA/WG4_CODEC/TSGS4_104_Cork/Docs/S4-1907.62zip" TargetMode="External"/><Relationship Id="rId35" Type="http://schemas.openxmlformats.org/officeDocument/2006/relationships/hyperlink" Target="http://www.3gpp.org/ftp/TSG_SA/WG4_CODEC/TSGS4_104_Cork/Docs/S4-190765.zip" TargetMode="External"/><Relationship Id="rId43" Type="http://schemas.openxmlformats.org/officeDocument/2006/relationships/hyperlink" Target="http://www.3gpp.org/ftp/TSG_SA/WG4_CODEC/TSGS4_104_Cork/Docs/S4-190768.zip" TargetMode="External"/><Relationship Id="rId48" Type="http://schemas.openxmlformats.org/officeDocument/2006/relationships/hyperlink" Target="http://www.3gpp.org/ftp/TSG_SA/WG4_CODEC/TSGS4_104_Cork/Docs/S4-190603.zip" TargetMode="External"/><Relationship Id="rId56" Type="http://schemas.openxmlformats.org/officeDocument/2006/relationships/hyperlink" Target="http://www.3gpp.org/ftp/TSG_SA/WG4_CODEC/TSGS4_104_Cork/Docs/S4-190731.zip" TargetMode="External"/><Relationship Id="rId64" Type="http://schemas.openxmlformats.org/officeDocument/2006/relationships/hyperlink" Target="http://www.3gpp.org/ftp/TSG_SA/WG4_CODEC/TSGS4_104_Cork/Docs/S4-190607.zip" TargetMode="External"/><Relationship Id="rId69" Type="http://schemas.openxmlformats.org/officeDocument/2006/relationships/hyperlink" Target="http://www.3gpp.org/ftp/TSG_SA/WG4_CODEC/TSGS4_104_Cork/Docs/S4-190642.zip" TargetMode="External"/><Relationship Id="rId77" Type="http://schemas.openxmlformats.org/officeDocument/2006/relationships/hyperlink" Target="http://www.3gpp.org/ftp/TSG_SA/WG4_CODEC/TSGS4_104_Cork/Docs/S4-190748.zip" TargetMode="External"/><Relationship Id="rId8" Type="http://schemas.openxmlformats.org/officeDocument/2006/relationships/hyperlink" Target="http://www.3gpp.org/ftp/TSG_SA/WG4_CODEC/TSGS4_104_Cork/Docs/S4-190574.zip" TargetMode="External"/><Relationship Id="rId51" Type="http://schemas.openxmlformats.org/officeDocument/2006/relationships/hyperlink" Target="http://www.3gpp.org/ftp/TSG_SA/WG4_CODEC/TSGS4_104_Cork/Docs/S4-190770.zip" TargetMode="External"/><Relationship Id="rId72" Type="http://schemas.openxmlformats.org/officeDocument/2006/relationships/hyperlink" Target="http://www.3gpp.org/ftp/TSG_SA/WG4_CODEC/TSGS4_104_Cork/Docs/S4-190764.zip" TargetMode="External"/><Relationship Id="rId80" Type="http://schemas.openxmlformats.org/officeDocument/2006/relationships/hyperlink" Target="http://www.3gpp.org/ftp/TSG_SA/WG4_CODEC/TSGS4_104_Cork/Docs/S4-190664.zip" TargetMode="External"/><Relationship Id="rId85"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http://www.3gpp.org/ftp/TSG_SA/WG4_CODEC/TSGS4_104_Cork/Docs/S4-190602.zip" TargetMode="External"/><Relationship Id="rId17" Type="http://schemas.openxmlformats.org/officeDocument/2006/relationships/hyperlink" Target="http://www.3gpp.org/ftp/TSG_SA/WG4_CODEC/TSGS4_104_Cork/Docs/S4-190626.zip" TargetMode="External"/><Relationship Id="rId25" Type="http://schemas.openxmlformats.org/officeDocument/2006/relationships/hyperlink" Target="http://www.3gpp.org/ftp/TSG_SA/WG4_CODEC/TSGS4_104_Cork/Docs/S4-190746.zip" TargetMode="External"/><Relationship Id="rId33" Type="http://schemas.openxmlformats.org/officeDocument/2006/relationships/hyperlink" Target="http://www.3gpp.org/ftp/TSG_SA/WG4_CODEC/TSGS4_104_Cork/Docs/S4-190758.zip" TargetMode="External"/><Relationship Id="rId38" Type="http://schemas.openxmlformats.org/officeDocument/2006/relationships/hyperlink" Target="http://www.3gpp.org/ftp/TSG_SA/WG4_CODEC/TSGS4_104_Cork/Docs/S4-190585.zip" TargetMode="External"/><Relationship Id="rId46" Type="http://schemas.openxmlformats.org/officeDocument/2006/relationships/hyperlink" Target="http://www.3gpp.org/ftp/TSG_SA/WG4_CODEC/TSGS4_104_Cork/Docs/S4-190769.zip" TargetMode="External"/><Relationship Id="rId59" Type="http://schemas.openxmlformats.org/officeDocument/2006/relationships/hyperlink" Target="http://www.3gpp.org/ftp/TSG_SA/WG4_CODEC/TSGS4_104_Cork/Docs/S4-190605.zip" TargetMode="External"/><Relationship Id="rId67" Type="http://schemas.openxmlformats.org/officeDocument/2006/relationships/hyperlink" Target="http://www.3gpp.org/ftp/TSG_SA/WG4_CODEC/TSGS4_104_Cork/Docs/S4-190609.zip" TargetMode="External"/><Relationship Id="rId20" Type="http://schemas.openxmlformats.org/officeDocument/2006/relationships/hyperlink" Target="http://www.3gpp.org/ftp/TSG_SA/WG4_CODEC/TSGS4_104_Cork/Docs/S4-190635.zip" TargetMode="External"/><Relationship Id="rId41" Type="http://schemas.openxmlformats.org/officeDocument/2006/relationships/hyperlink" Target="http://www.3gpp.org/ftp/TSG_SA/WG4_CODEC/TSGS4_104_Cork/Docs/S4-190586.zip" TargetMode="External"/><Relationship Id="rId54" Type="http://schemas.openxmlformats.org/officeDocument/2006/relationships/hyperlink" Target="http://www.3gpp.org/ftp/TSG_SA/WG4_CODEC/TSGS4_104_Cork/Docs/S4-190599.zip" TargetMode="External"/><Relationship Id="rId62" Type="http://schemas.openxmlformats.org/officeDocument/2006/relationships/hyperlink" Target="http://www.3gpp.org/ftp/TSG_SA/WG4_CODEC/TSGS4_104_Cork/Docs/S4-190601.zip" TargetMode="External"/><Relationship Id="rId70" Type="http://schemas.openxmlformats.org/officeDocument/2006/relationships/hyperlink" Target="http://www.3gpp.org/ftp/TSG_SA/WG4_CODEC/TSGS4_104_Cork/Docs/S4-190754.zip" TargetMode="External"/><Relationship Id="rId75" Type="http://schemas.openxmlformats.org/officeDocument/2006/relationships/hyperlink" Target="http://www.3gpp.org/ftp/TSG_SA/WG4_CODEC/TSGS4_104_Cork/Docs/S4-190661.zip" TargetMode="External"/><Relationship Id="rId83"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3gpp.org/ftp/TSG_SA/WG4_CODEC/TSGS4_104_Cork/Docs/S4-190625.zip" TargetMode="External"/><Relationship Id="rId23" Type="http://schemas.openxmlformats.org/officeDocument/2006/relationships/hyperlink" Target="http://www.3gpp.org/ftp/TSG_SA/WG4_CODEC/TSGS4_104_Cork/Docs/S4-190757.zip" TargetMode="External"/><Relationship Id="rId28" Type="http://schemas.openxmlformats.org/officeDocument/2006/relationships/hyperlink" Target="http://www.3gpp.org/ftp/TSG_SA/WG4_CODEC/TSGS4_104_Cork/Docs/S4-190660.zip" TargetMode="External"/><Relationship Id="rId36" Type="http://schemas.openxmlformats.org/officeDocument/2006/relationships/hyperlink" Target="http://www.3gpp.org/ftp/TSG_SA/WG4_CODEC/TSGS4_104_Cork/Docs/S4-190759.zip" TargetMode="External"/><Relationship Id="rId49" Type="http://schemas.openxmlformats.org/officeDocument/2006/relationships/hyperlink" Target="http://www.3gpp.org/ftp/TSG_SA/WG4_CODEC/TSGS4_104_Cork/Docs/S4-190611.zip" TargetMode="External"/><Relationship Id="rId57" Type="http://schemas.openxmlformats.org/officeDocument/2006/relationships/hyperlink" Target="http://www.3gpp.org/ftp/TSG_SA/WG4_CODEC/TSGS4_104_Cork/Docs/S4-190600.zip" TargetMode="External"/><Relationship Id="rId10" Type="http://schemas.openxmlformats.org/officeDocument/2006/relationships/hyperlink" Target="http://www.3gpp.org/ftp/TSG_SA/WG4_CODEC/TSGS4_104_Cork/Docs/S4-190662.zip" TargetMode="External"/><Relationship Id="rId31" Type="http://schemas.openxmlformats.org/officeDocument/2006/relationships/hyperlink" Target="http://www.3gpp.org/ftp/TSG_SA/WG4_CODEC/TSGS4_104_Cork/Docs/S4-190677.zip" TargetMode="External"/><Relationship Id="rId44" Type="http://schemas.openxmlformats.org/officeDocument/2006/relationships/hyperlink" Target="http://www.3gpp.org/ftp/TSG_SA/WG4_CODEC/TSGS4_104_Cork/Docs/S4-190587.zip" TargetMode="External"/><Relationship Id="rId52" Type="http://schemas.openxmlformats.org/officeDocument/2006/relationships/hyperlink" Target="http://www.3gpp.org/ftp/TSG_SA/WG4_CODEC/TSGS4_104_Cork/Docs/S4-190665.zip" TargetMode="External"/><Relationship Id="rId60" Type="http://schemas.openxmlformats.org/officeDocument/2006/relationships/hyperlink" Target="http://www.3gpp.org/ftp/TSG_SA/WG4_CODEC/TSGS4_104_Cork/Docs/S4-190685.zip" TargetMode="External"/><Relationship Id="rId65" Type="http://schemas.openxmlformats.org/officeDocument/2006/relationships/hyperlink" Target="http://www.3gpp.org/ftp/TSG_SA/WG4_CODEC/TSGS4_104_Cork/Docs/S4-190753.zip" TargetMode="External"/><Relationship Id="rId73" Type="http://schemas.openxmlformats.org/officeDocument/2006/relationships/hyperlink" Target="http://www.3gpp.org/ftp/TSG_SA/WG4_CODEC/TSGS4_104_Cork/Docs/S4-190647.zip" TargetMode="External"/><Relationship Id="rId78" Type="http://schemas.openxmlformats.org/officeDocument/2006/relationships/hyperlink" Target="http://www.3gpp.org/ftp/TSG_SA/WG4_CODEC/TSGS4_104_Cork/Docs/S4-190686.zip" TargetMode="External"/><Relationship Id="rId81" Type="http://schemas.openxmlformats.org/officeDocument/2006/relationships/hyperlink" Target="http://www.3gpp.org/ftp/TSG_SA/WG4_CODEC/TSGS4_104_Cork/Docs/S4-190743.zip" TargetMode="External"/><Relationship Id="rId8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SA/WG4_CODEC/TSGS4_104_Cork/Docs/S4-190663.zip" TargetMode="External"/><Relationship Id="rId13" Type="http://schemas.openxmlformats.org/officeDocument/2006/relationships/hyperlink" Target="http://www.3gpp.org/ftp/TSG_SA/WG4_CODEC/TSGS4_104_Cork/Docs/S4-190732.zip" TargetMode="External"/><Relationship Id="rId18" Type="http://schemas.openxmlformats.org/officeDocument/2006/relationships/hyperlink" Target="http://www.3gpp.org/ftp/TSG_SA/WG4_CODEC/TSGS4_104_Cork/Docs/S4-190684.zip" TargetMode="External"/><Relationship Id="rId39" Type="http://schemas.openxmlformats.org/officeDocument/2006/relationships/hyperlink" Target="http://www.3gpp.org/ftp/TSG_SA/WG4_CODEC/TSGS4_104_Cork/Docs/S4-190750.zip" TargetMode="External"/><Relationship Id="rId34" Type="http://schemas.openxmlformats.org/officeDocument/2006/relationships/hyperlink" Target="http://www.3gpp.org/ftp/TSG_SA/WG4_CODEC/TSGS4_104_Cork/Docs/S4-190761.zip" TargetMode="External"/><Relationship Id="rId50" Type="http://schemas.openxmlformats.org/officeDocument/2006/relationships/hyperlink" Target="http://www.3gpp.org/ftp/TSG_SA/WG4_CODEC/TSGS4_104_Cork/Docs/S4-190604.zip" TargetMode="External"/><Relationship Id="rId55" Type="http://schemas.openxmlformats.org/officeDocument/2006/relationships/hyperlink" Target="http://www.3gpp.org/ftp/TSG_SA/WG4_CODEC/TSGS4_104_Cork/Docs/S4-190736.zip" TargetMode="External"/><Relationship Id="rId76" Type="http://schemas.openxmlformats.org/officeDocument/2006/relationships/hyperlink" Target="http://www.3gpp.org/ftp/TSG_SA/WG4_CODEC/TSGS4_104_Cork/Docs/S4-190686.zip" TargetMode="External"/><Relationship Id="rId7" Type="http://schemas.openxmlformats.org/officeDocument/2006/relationships/hyperlink" Target="https://docs.google.com/document/d/1yQmWzO7YUVn3En0r9DSCIqElhVs20NgB3EnWEZFCoMY/edit?usp=sharing" TargetMode="External"/><Relationship Id="rId71" Type="http://schemas.openxmlformats.org/officeDocument/2006/relationships/hyperlink" Target="http://www.3gpp.org/ftp/TSG_SA/WG4_CODEC/TSGS4_104_Cork/Docs/S4-190643.zip" TargetMode="External"/><Relationship Id="rId2" Type="http://schemas.openxmlformats.org/officeDocument/2006/relationships/styles" Target="styles.xml"/><Relationship Id="rId29" Type="http://schemas.openxmlformats.org/officeDocument/2006/relationships/hyperlink" Target="http://www.3gpp.org/ftp/TSG_SA/WG4_CODEC/TSGS4_104_Cork/Docs/S4-190747.zip" TargetMode="External"/><Relationship Id="rId24" Type="http://schemas.openxmlformats.org/officeDocument/2006/relationships/hyperlink" Target="http://www.3gpp.org/ftp/TSG_SA/WG4_CODEC/TSGS4_104_Cork/Docs/S4-190638.zip" TargetMode="External"/><Relationship Id="rId40" Type="http://schemas.openxmlformats.org/officeDocument/2006/relationships/hyperlink" Target="http://www.3gpp.org/ftp/TSG_SA/WG4_CODEC/TSGS4_104_Cork/Docs/S4-190767.zip" TargetMode="External"/><Relationship Id="rId45" Type="http://schemas.openxmlformats.org/officeDocument/2006/relationships/hyperlink" Target="http://www.3gpp.org/ftp/TSG_SA/WG4_CODEC/TSGS4_104_Cork/Docs/S4-190752.zip" TargetMode="External"/><Relationship Id="rId66" Type="http://schemas.openxmlformats.org/officeDocument/2006/relationships/hyperlink" Target="http://www.3gpp.org/ftp/TSG_SA/WG4_CODEC/TSGS4_104_Cork/Docs/S4-190608.zip" TargetMode="External"/><Relationship Id="rId87" Type="http://schemas.openxmlformats.org/officeDocument/2006/relationships/theme" Target="theme/theme1.xml"/><Relationship Id="rId61" Type="http://schemas.openxmlformats.org/officeDocument/2006/relationships/hyperlink" Target="http://www.3gpp.org/ftp/TSG_SA/WG4_CODEC/TSGS4_104_Cork/Docs/S4-190756.zip" TargetMode="External"/><Relationship Id="rId8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32</Pages>
  <Words>10545</Words>
  <Characters>60107</Characters>
  <Application>Microsoft Office Word</Application>
  <DocSecurity>0</DocSecurity>
  <Lines>500</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8</cp:revision>
  <dcterms:created xsi:type="dcterms:W3CDTF">2019-07-05T00:39:00Z</dcterms:created>
  <dcterms:modified xsi:type="dcterms:W3CDTF">2019-07-05T08:29:00Z</dcterms:modified>
</cp:coreProperties>
</file>